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0CE3" w14:textId="77777777" w:rsidR="00952945" w:rsidRPr="0082318C" w:rsidRDefault="00952945" w:rsidP="002143BA">
      <w:pPr>
        <w:bidi/>
        <w:jc w:val="center"/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AE"/>
        </w:rPr>
      </w:pPr>
    </w:p>
    <w:p w14:paraId="005F5D60" w14:textId="29BCC9CF" w:rsidR="00952945" w:rsidRPr="0082318C" w:rsidRDefault="00952945" w:rsidP="00952945">
      <w:pPr>
        <w:bidi/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QA"/>
        </w:rPr>
      </w:pPr>
      <w:r w:rsidRPr="0082318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QA"/>
        </w:rPr>
        <w:t>للنشر الفوري</w:t>
      </w:r>
    </w:p>
    <w:p w14:paraId="600B2024" w14:textId="77777777" w:rsidR="002143BA" w:rsidRPr="002143BA" w:rsidRDefault="002143BA" w:rsidP="0095294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بهدف تعزيز</w:t>
      </w:r>
      <w:r w:rsidRPr="002143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الشفافية وحماية المستهلك وتوحيد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</w:t>
      </w:r>
      <w:r w:rsidRPr="002143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معايير للمساهمة في تحقيق رؤية دبي 2020</w:t>
      </w:r>
    </w:p>
    <w:p w14:paraId="25DCE956" w14:textId="77777777" w:rsidR="006F6B93" w:rsidRPr="00FE6368" w:rsidRDefault="00055696" w:rsidP="0021459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سياحة دبي </w:t>
      </w:r>
      <w:r w:rsidR="002143BA" w:rsidRPr="00FE63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تطلق</w:t>
      </w:r>
      <w:r w:rsidR="00B24CC7" w:rsidRPr="00FE63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الأنظمة</w:t>
      </w:r>
      <w:r w:rsidR="002143BA" w:rsidRPr="00FE63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والتشريعات</w:t>
      </w:r>
      <w:r w:rsidR="00B24CC7" w:rsidRPr="00FE63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الخاصة</w:t>
      </w:r>
      <w:r w:rsidRPr="00FE63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B24CC7" w:rsidRPr="00FE63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ب</w:t>
      </w:r>
      <w:r w:rsidRPr="00FE63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بيوت العطلات </w:t>
      </w:r>
    </w:p>
    <w:p w14:paraId="26F03D12" w14:textId="77777777" w:rsidR="00055696" w:rsidRPr="00FE6368" w:rsidRDefault="00055696" w:rsidP="003A538E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6963912F" w14:textId="3DB13641" w:rsidR="00055696" w:rsidRPr="00FE6368" w:rsidRDefault="00055696" w:rsidP="002145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دبي، </w:t>
      </w:r>
      <w:r w:rsidR="0021459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الامارات، </w:t>
      </w:r>
      <w:r w:rsidR="00472D69">
        <w:rPr>
          <w:rFonts w:ascii="Simplified Arabic" w:hAnsi="Simplified Arabic" w:cs="Simplified Arabic"/>
          <w:sz w:val="28"/>
          <w:szCs w:val="28"/>
          <w:lang w:bidi="ar-SY"/>
        </w:rPr>
        <w:t>21</w:t>
      </w:r>
      <w:r w:rsidR="0021459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فبراير، 2016: أعلنت دائرة السياحة والتسويق التجاري في دبي (</w:t>
      </w:r>
      <w:r w:rsidR="0021459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دبي للسياحة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)</w:t>
      </w:r>
      <w:r w:rsidR="002143B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صدور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القرار التنفيذي رقم 3/2015 الذي يتضمن تفاصيل </w:t>
      </w:r>
      <w:r w:rsidR="002143B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الأنظمة والتشريعات الخاصة ب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قطاع بيوت العطلات في الإمارة</w:t>
      </w:r>
      <w:r w:rsidR="002143B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،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</w:t>
      </w:r>
      <w:r w:rsidR="00CC6EFB" w:rsidRPr="00FE636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بدوره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يوفر المزيد من الشفافية والسلامة و</w:t>
      </w:r>
      <w:r w:rsidR="00CC6EFB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كذلك </w:t>
      </w:r>
      <w:r w:rsidR="009F1075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يضمن </w:t>
      </w:r>
      <w:r w:rsidR="002143B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توحيد معايير الجودة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في السوق </w:t>
      </w:r>
      <w:r w:rsidR="002143B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لتعزيز قدرة هذا القطاع على استقطاب ا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لضيوف </w:t>
      </w:r>
      <w:r w:rsidR="002143B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وأصحاب الوحدات العقارية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والمشغلين والمطورين. </w:t>
      </w:r>
    </w:p>
    <w:p w14:paraId="2BC5BA60" w14:textId="77777777" w:rsidR="00055696" w:rsidRPr="00FE6368" w:rsidRDefault="00055696" w:rsidP="00983E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وتأتي هذه الخطوة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في مرحلة تعتزم فيها دبي زيادة العروض في قطاع الضيافة وتعزيز تنوعها بما يتماشى مع رؤيتها لاستقطاب 20 مليون زائر سنوياً للإمارة بحلول العام 2020. </w:t>
      </w:r>
    </w:p>
    <w:p w14:paraId="5B8BC9D8" w14:textId="77777777" w:rsidR="000F3F39" w:rsidRPr="00FE6368" w:rsidRDefault="009F1075" w:rsidP="00D506F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وتتضمن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الأنظمة الجديدة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 التي تهدف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إلى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ضمان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انسجام فئة بيوت ا</w:t>
      </w:r>
      <w:r w:rsidR="002143B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لعطلات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مع الإرشادات التنظيمية ل</w:t>
      </w:r>
      <w:r w:rsidR="00983EC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باقي مكونات القطاع السياحي من فنادق وشقق 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فندقية عالمية المستوى، تفاصيل حول معايير محددة ينبغي على 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أصحاب الوحدات العقارية</w:t>
      </w:r>
      <w:r w:rsidR="00D506F0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الالتزام بها للتقدم بطلب الحصول على ترخيص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لتأجير منشآتهم كبيوت للعطلات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، 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ومنها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معايير الجودة و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وسائل</w:t>
      </w:r>
      <w:r w:rsidR="000F3F3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الراحة والصحة والسلامة ومتطلبات التأمين وميثاق السلوك و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الاندماج في المجتمع. </w:t>
      </w:r>
    </w:p>
    <w:p w14:paraId="1CCB3C90" w14:textId="77777777" w:rsidR="00983ECA" w:rsidRPr="00FE6368" w:rsidRDefault="00983ECA" w:rsidP="00D506F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ويلزم القرار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أصحاب الوحدات العقارية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استخدام مشغل مرخص من قبل سياحة دبي لتأجير بيوتهم، </w:t>
      </w:r>
      <w:r w:rsidR="009F1075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بحيث يتولى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المشغلون مسؤولي</w:t>
      </w:r>
      <w:r w:rsidR="009F1075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ة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ضمان تلبية البيوت لجميع المتطلبات</w:t>
      </w:r>
      <w:r w:rsidR="009F1075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التنظيمية وسياسات إدارة الشكاوى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</w:t>
      </w:r>
      <w:r w:rsidR="009F1075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تمتعها ب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ما يكفي من وسائل الراحة وخدمات الصيانة وخدمات الضيافة </w:t>
      </w:r>
      <w:r w:rsidR="009F1075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التي يتم توضيحها بعناية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للزوار. </w:t>
      </w:r>
    </w:p>
    <w:p w14:paraId="3BDF12AA" w14:textId="77777777" w:rsidR="00533332" w:rsidRPr="00FE6368" w:rsidRDefault="00533332" w:rsidP="00983E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كما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تتناول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الأنظمة الجديدة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تفاصيل ال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متطلبات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خاصة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التي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يجب على المشغلين الالتزام بها من أجل الحصول على تراخيصهم وتعزيز ثقة السوق بهذا ال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قطاع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من خلال إدارة تتماشى مع أرقى المعايير العالمية. </w:t>
      </w:r>
    </w:p>
    <w:p w14:paraId="77DBDFFE" w14:textId="77777777" w:rsidR="00533332" w:rsidRPr="00FE6368" w:rsidRDefault="008E1C33" w:rsidP="00983E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وستقوم سياحة دبي 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بزيارات تفتيشية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دورية للبيوت المرخصة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التي يتم تصنيفها على أنها </w:t>
      </w:r>
      <w:r w:rsidR="00533332" w:rsidRPr="00472D69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عادية أو </w:t>
      </w:r>
      <w:r w:rsidRPr="00472D69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فاخرة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بناء على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المقومات التي تتمتع بها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، وذلك لضمان الحفاظ على 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معايير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الجودة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وإصدار غرامات بحق الذين لا يلتزم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ون</w:t>
      </w:r>
      <w:r w:rsidR="00533332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بالمتطلبات التنظيمية. </w:t>
      </w:r>
    </w:p>
    <w:p w14:paraId="492D041D" w14:textId="14323E11" w:rsidR="003A538E" w:rsidRPr="00FE6368" w:rsidRDefault="003A538E" w:rsidP="002D733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lastRenderedPageBreak/>
        <w:t>و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 تعليقه على ذلك، قال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خالد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بن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طوق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المدير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التنفيذي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لقطاع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التراخيص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والتصنيف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دائرة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السياحة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والتسويق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التجاري: "يهدف قرار تنظيم قطاع بيوت العطلات في دبي إلى توسيع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نطاق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خيارات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الإقامة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المتاحة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للزوار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جميع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أنحاء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المدينة و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تأكيد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الالتزام بمستويات الجودة العالية التي تتميز بها دبي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 وتمكين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الزوار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من حجز الشقق السكنية و</w:t>
      </w:r>
      <w:r w:rsidR="00CC6EFB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الف</w:t>
      </w:r>
      <w:r w:rsidR="002D7339" w:rsidRPr="00FE6368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عبر مشغلين مرخصين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وهم على ثقة تامة بأن تصنيف هذه العقارات قد تم وفق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أفضل الممارسات العالمية، 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بالإضافة إلى إتاحة الفرصة ل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أصحاب الوحدات العقارية 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للاستفادة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من خبرات المشغلين المؤجرين للوحدات وقدراتهم التسويقية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". </w:t>
      </w:r>
    </w:p>
    <w:p w14:paraId="5F03BBA7" w14:textId="77777777" w:rsidR="0032184C" w:rsidRPr="00FE6368" w:rsidRDefault="003A538E" w:rsidP="002145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وأ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كد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بن طوق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ن سوق بيوت العطلات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يشكّل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أحد المكونات الأساسية التي تساهم في تحقيق أهداف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21459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دبي للسياحة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بعيدة المدى</w:t>
      </w:r>
      <w:r w:rsidR="00214599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وتوفير المزيج المناسب من خيارات الإقامة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المنظمة والجاذبة </w:t>
      </w:r>
      <w:r w:rsidR="00983EC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التي تلبي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احتياجات </w:t>
      </w:r>
      <w:r w:rsidR="00983EC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مختلف فئات ا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لزوار. </w:t>
      </w:r>
    </w:p>
    <w:p w14:paraId="2D42DDD2" w14:textId="59FB2EBA" w:rsidR="0032184C" w:rsidRPr="00FE6368" w:rsidRDefault="00C376E8" w:rsidP="00C376E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أضاف </w:t>
      </w:r>
      <w:r w:rsidR="008E1C33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بن طوق قائلاً: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" تفيد هذه الأنظمة في تمكين </w:t>
      </w:r>
      <w:r w:rsidR="00983EC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شركات </w:t>
      </w:r>
      <w:r w:rsidR="00983EC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المعنية ب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الإدارة وال</w:t>
      </w:r>
      <w:r w:rsidR="00983EC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تطوير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وجمعيات أصحاب الوحدات</w:t>
      </w:r>
      <w:r w:rsidR="00983ECA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العقارية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للعب دور نشط في ضمان جودة عروض بيوت العطلات في دبي وتحقيق الفوائد المشتركة المترتبة على 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زيادة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قدرة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دبي </w:t>
      </w:r>
      <w:r w:rsidR="00D506F0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على المنافسة و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الجذب السياحي". </w:t>
      </w:r>
    </w:p>
    <w:p w14:paraId="79448732" w14:textId="77777777" w:rsidR="0032184C" w:rsidRPr="00FE6368" w:rsidRDefault="00983ECA" w:rsidP="00983E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يُذكر أن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دائرة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السياحة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والتسويق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التجاري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بدبي قد قامت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حتى الآن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بترخيص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5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7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مشغلاً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لتأجير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بيوت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العطلات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وتسجيل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أكثر من 1633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وحدة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عقاريّة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نظام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بيوت</w:t>
      </w:r>
      <w:r w:rsidR="0032184C"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العطلات بما يتماشى مع الأنظمة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النافذة</w:t>
      </w:r>
      <w:r w:rsidR="0032184C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. </w:t>
      </w:r>
    </w:p>
    <w:p w14:paraId="5503750F" w14:textId="77777777" w:rsidR="0032184C" w:rsidRPr="00FE6368" w:rsidRDefault="0032184C" w:rsidP="00D506F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ودعت سياحة دبي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جميع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المشغلين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وأصحاب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العقارات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الذين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يؤجرون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منشآتهم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كبيوت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للعطلات للالتزام بالأنظمة والعمل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على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ترخيص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ممتلكاتهم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لدى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دائرة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السياحة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والتسويق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التجاري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</w:t>
      </w:r>
      <w:r w:rsidRPr="00FE636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دبي.</w:t>
      </w:r>
    </w:p>
    <w:p w14:paraId="00AEAFDF" w14:textId="77777777" w:rsidR="0032184C" w:rsidRDefault="0032184C" w:rsidP="00983E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لمزيد من المعلومات، يُرجى زيارة الموقع الإلكتروني </w:t>
      </w:r>
      <w:hyperlink r:id="rId6" w:history="1">
        <w:r w:rsidRPr="00FE6368">
          <w:rPr>
            <w:rStyle w:val="Hyperlink"/>
            <w:rFonts w:ascii="Simplified Arabic" w:hAnsi="Simplified Arabic" w:cs="Simplified Arabic"/>
            <w:sz w:val="28"/>
            <w:szCs w:val="28"/>
            <w:lang w:bidi="ar-SY"/>
          </w:rPr>
          <w:t>www.visitdubai.com</w:t>
        </w:r>
      </w:hyperlink>
      <w:r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كما يمكن التسجيل على الموقع الإلكتروني لبيوت العطلات </w:t>
      </w:r>
      <w:hyperlink r:id="rId7" w:history="1">
        <w:r w:rsidR="00B24CC7" w:rsidRPr="00FE6368">
          <w:rPr>
            <w:rStyle w:val="Hyperlink"/>
            <w:rFonts w:ascii="Simplified Arabic" w:hAnsi="Simplified Arabic" w:cs="Simplified Arabic"/>
            <w:sz w:val="28"/>
            <w:szCs w:val="28"/>
            <w:lang w:bidi="ar-SY"/>
          </w:rPr>
          <w:t>https://hh.dtcm.gov.ae</w:t>
        </w:r>
      </w:hyperlink>
      <w:r w:rsidR="00B24CC7" w:rsidRPr="00FE6368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="00B24CC7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</w:p>
    <w:p w14:paraId="489DB54F" w14:textId="77777777" w:rsidR="00B24CC7" w:rsidRDefault="00B24CC7" w:rsidP="00B24CC7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1EDC09D6" w14:textId="51215B87" w:rsidR="009B32E4" w:rsidRPr="009B32E4" w:rsidRDefault="00B24CC7" w:rsidP="009B32E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983E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----- انتهى -----</w:t>
      </w:r>
    </w:p>
    <w:p w14:paraId="61616C60" w14:textId="77777777" w:rsidR="009B32E4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rtl/>
        </w:rPr>
      </w:pPr>
    </w:p>
    <w:p w14:paraId="7A722411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rtl/>
        </w:rPr>
      </w:pPr>
      <w:r w:rsidRPr="00B86C75">
        <w:rPr>
          <w:rFonts w:ascii="Simplified Arabic" w:eastAsia="Times New Roman" w:hAnsi="Simplified Arabic" w:cs="Simplified Arabic" w:hint="cs"/>
          <w:b/>
          <w:bCs/>
          <w:color w:val="000000"/>
          <w:rtl/>
        </w:rPr>
        <w:t>نبذة</w:t>
      </w:r>
      <w:r w:rsidRPr="00B86C75">
        <w:rPr>
          <w:rFonts w:ascii="Simplified Arabic" w:eastAsia="Times New Roman" w:hAnsi="Simplified Arabic" w:cs="Simplified Arabic"/>
          <w:b/>
          <w:bCs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b/>
          <w:bCs/>
          <w:color w:val="000000"/>
          <w:rtl/>
        </w:rPr>
        <w:t>عن</w:t>
      </w:r>
      <w:r w:rsidRPr="00B86C75">
        <w:rPr>
          <w:rFonts w:ascii="Simplified Arabic" w:eastAsia="Times New Roman" w:hAnsi="Simplified Arabic" w:cs="Simplified Arabic"/>
          <w:b/>
          <w:bCs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b/>
          <w:bCs/>
          <w:color w:val="000000"/>
          <w:rtl/>
        </w:rPr>
        <w:t>دائرة</w:t>
      </w:r>
      <w:r w:rsidRPr="00B86C75">
        <w:rPr>
          <w:rFonts w:ascii="Simplified Arabic" w:eastAsia="Times New Roman" w:hAnsi="Simplified Arabic" w:cs="Simplified Arabic"/>
          <w:b/>
          <w:bCs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b/>
          <w:bCs/>
          <w:color w:val="000000"/>
          <w:rtl/>
        </w:rPr>
        <w:t>السياحة</w:t>
      </w:r>
      <w:r w:rsidRPr="00B86C75">
        <w:rPr>
          <w:rFonts w:ascii="Simplified Arabic" w:eastAsia="Times New Roman" w:hAnsi="Simplified Arabic" w:cs="Simplified Arabic"/>
          <w:b/>
          <w:bCs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b/>
          <w:bCs/>
          <w:color w:val="000000"/>
          <w:rtl/>
        </w:rPr>
        <w:t>والتسويق</w:t>
      </w:r>
      <w:r w:rsidRPr="00B86C75">
        <w:rPr>
          <w:rFonts w:ascii="Simplified Arabic" w:eastAsia="Times New Roman" w:hAnsi="Simplified Arabic" w:cs="Simplified Arabic"/>
          <w:b/>
          <w:bCs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b/>
          <w:bCs/>
          <w:color w:val="000000"/>
          <w:rtl/>
        </w:rPr>
        <w:t>التجاري</w:t>
      </w:r>
      <w:r w:rsidRPr="00B86C75">
        <w:rPr>
          <w:rFonts w:ascii="Simplified Arabic" w:eastAsia="Times New Roman" w:hAnsi="Simplified Arabic" w:cs="Simplified Arabic"/>
          <w:b/>
          <w:bCs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b/>
          <w:bCs/>
          <w:color w:val="000000"/>
          <w:rtl/>
        </w:rPr>
        <w:t>في</w:t>
      </w:r>
      <w:r w:rsidRPr="00B86C75">
        <w:rPr>
          <w:rFonts w:ascii="Simplified Arabic" w:eastAsia="Times New Roman" w:hAnsi="Simplified Arabic" w:cs="Simplified Arabic"/>
          <w:b/>
          <w:bCs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b/>
          <w:bCs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b/>
          <w:bCs/>
          <w:color w:val="000000"/>
        </w:rPr>
        <w:t xml:space="preserve"> </w:t>
      </w:r>
    </w:p>
    <w:p w14:paraId="07DE8B67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rtl/>
        </w:rPr>
      </w:pP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تتجلى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رسالة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دائرة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السياحة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والتسويق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التجاري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(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للسياحة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)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في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جعل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في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طليعة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الوجهات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السياحية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الرائدة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ومراكز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الأعمال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البارزة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في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العالم،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وعليه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فهي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تسعى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إلى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تعزيز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الحملات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التي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تعرّف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بمدينة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وتسلّط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الضوء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عليها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وتستقطب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السياح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والإستثمارات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إلى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الإمارة</w:t>
      </w:r>
      <w:r w:rsidRPr="00B86C75">
        <w:rPr>
          <w:rFonts w:ascii="Simplified Arabic" w:eastAsia="Times New Roman" w:hAnsi="Simplified Arabic" w:cs="Simplified Arabic"/>
          <w:color w:val="000000"/>
        </w:rPr>
        <w:t xml:space="preserve">. </w:t>
      </w:r>
    </w:p>
    <w:p w14:paraId="7F969F31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rtl/>
        </w:rPr>
      </w:pPr>
    </w:p>
    <w:p w14:paraId="71879868" w14:textId="77777777" w:rsidR="009B32E4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rtl/>
        </w:rPr>
      </w:pPr>
    </w:p>
    <w:p w14:paraId="50662485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lang w:val="en-US"/>
        </w:rPr>
      </w:pPr>
      <w:bookmarkStart w:id="0" w:name="_GoBack"/>
      <w:bookmarkEnd w:id="0"/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وتتولى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للسياحة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مسؤولية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التخطيط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لتنمية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قطاع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السياحة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في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والإشراف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عليه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وكذلك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وضع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وتطبيق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برنامج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تسويقي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شامل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يتضمن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حملات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إعلانية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ونشاطات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ترويجية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عالمية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.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كما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تُعنى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بشؤون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منح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التراخيص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والتصنيفات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لكافة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الخدمات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السياحية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بما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في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ذلك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الفنادق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ومشغلي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الرحلات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ووكلاء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السفر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.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ومن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بين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الدوائر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والأسماء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الموجودة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تحت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مظلة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للسياحة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: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مجلس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للمؤتمرات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والفعاليات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وجدول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فعاليات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ومؤسسة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للمهرجانات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والتجزئة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(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التي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كانت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تُعرف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في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السابق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باسم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مؤسسة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دبي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للفعاليات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والعروضات).</w:t>
      </w:r>
    </w:p>
    <w:p w14:paraId="7993D6C2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rtl/>
        </w:rPr>
      </w:pPr>
    </w:p>
    <w:p w14:paraId="37A2C584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u w:val="single"/>
          <w:rtl/>
        </w:rPr>
      </w:pPr>
      <w:r w:rsidRPr="00B86C75">
        <w:rPr>
          <w:rFonts w:ascii="Simplified Arabic" w:eastAsia="Times New Roman" w:hAnsi="Simplified Arabic" w:cs="Simplified Arabic" w:hint="cs"/>
          <w:color w:val="000000"/>
          <w:u w:val="single"/>
          <w:rtl/>
        </w:rPr>
        <w:t>للمزيد</w:t>
      </w:r>
      <w:r w:rsidRPr="00B86C75">
        <w:rPr>
          <w:rFonts w:ascii="Simplified Arabic" w:eastAsia="Times New Roman" w:hAnsi="Simplified Arabic" w:cs="Simplified Arabic"/>
          <w:color w:val="000000"/>
          <w:u w:val="single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u w:val="single"/>
          <w:rtl/>
        </w:rPr>
        <w:t>من</w:t>
      </w:r>
      <w:r w:rsidRPr="00B86C75">
        <w:rPr>
          <w:rFonts w:ascii="Simplified Arabic" w:eastAsia="Times New Roman" w:hAnsi="Simplified Arabic" w:cs="Simplified Arabic"/>
          <w:color w:val="000000"/>
          <w:u w:val="single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u w:val="single"/>
          <w:rtl/>
        </w:rPr>
        <w:t>المعلومات</w:t>
      </w:r>
      <w:r w:rsidRPr="00B86C75">
        <w:rPr>
          <w:rFonts w:ascii="Simplified Arabic" w:eastAsia="Times New Roman" w:hAnsi="Simplified Arabic" w:cs="Simplified Arabic"/>
          <w:color w:val="000000"/>
          <w:u w:val="single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u w:val="single"/>
          <w:rtl/>
        </w:rPr>
        <w:t>حول</w:t>
      </w:r>
      <w:r w:rsidRPr="00B86C75">
        <w:rPr>
          <w:rFonts w:ascii="Simplified Arabic" w:eastAsia="Times New Roman" w:hAnsi="Simplified Arabic" w:cs="Simplified Arabic"/>
          <w:color w:val="000000"/>
          <w:u w:val="single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u w:val="single"/>
          <w:rtl/>
        </w:rPr>
        <w:t>الدائرة،</w:t>
      </w:r>
      <w:r w:rsidRPr="00B86C75">
        <w:rPr>
          <w:rFonts w:ascii="Simplified Arabic" w:eastAsia="Times New Roman" w:hAnsi="Simplified Arabic" w:cs="Simplified Arabic"/>
          <w:color w:val="000000"/>
          <w:u w:val="single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u w:val="single"/>
          <w:rtl/>
        </w:rPr>
        <w:t>يرجى</w:t>
      </w:r>
      <w:r w:rsidRPr="00B86C75">
        <w:rPr>
          <w:rFonts w:ascii="Simplified Arabic" w:eastAsia="Times New Roman" w:hAnsi="Simplified Arabic" w:cs="Simplified Arabic"/>
          <w:color w:val="000000"/>
          <w:u w:val="single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u w:val="single"/>
          <w:rtl/>
        </w:rPr>
        <w:t>التواصل</w:t>
      </w:r>
      <w:r w:rsidRPr="00B86C75">
        <w:rPr>
          <w:rFonts w:ascii="Simplified Arabic" w:eastAsia="Times New Roman" w:hAnsi="Simplified Arabic" w:cs="Simplified Arabic"/>
          <w:color w:val="000000"/>
          <w:u w:val="single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u w:val="single"/>
          <w:rtl/>
        </w:rPr>
        <w:t>مع</w:t>
      </w:r>
      <w:r w:rsidRPr="00B86C75">
        <w:rPr>
          <w:rFonts w:ascii="Simplified Arabic" w:eastAsia="Times New Roman" w:hAnsi="Simplified Arabic" w:cs="Simplified Arabic"/>
          <w:color w:val="000000"/>
          <w:u w:val="single"/>
        </w:rPr>
        <w:t xml:space="preserve">: </w:t>
      </w:r>
    </w:p>
    <w:p w14:paraId="7A80284D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rtl/>
        </w:rPr>
      </w:pP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دائرة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السياحة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والتسويق</w:t>
      </w:r>
      <w:r w:rsidRPr="00B86C75"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>التجاري</w:t>
      </w:r>
      <w:r w:rsidRPr="00B86C75">
        <w:rPr>
          <w:rFonts w:ascii="Simplified Arabic" w:eastAsia="Times New Roman" w:hAnsi="Simplified Arabic" w:cs="Simplified Arabic"/>
          <w:color w:val="000000"/>
        </w:rPr>
        <w:t xml:space="preserve"> </w:t>
      </w:r>
    </w:p>
    <w:p w14:paraId="2196F987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rtl/>
        </w:rPr>
      </w:pP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 xml:space="preserve">بريد الكتروني: </w:t>
      </w:r>
      <w:hyperlink r:id="rId8" w:history="1">
        <w:r w:rsidRPr="00B86C75">
          <w:rPr>
            <w:rStyle w:val="Hyperlink"/>
            <w:rFonts w:ascii="Simplified Arabic" w:eastAsia="Times New Roman" w:hAnsi="Simplified Arabic" w:cs="Simplified Arabic"/>
          </w:rPr>
          <w:t>mediarelations@dubaitourism.ae</w:t>
        </w:r>
      </w:hyperlink>
    </w:p>
    <w:p w14:paraId="37EF64B8" w14:textId="77777777" w:rsidR="009B32E4" w:rsidRPr="00B86C75" w:rsidRDefault="009B32E4" w:rsidP="009B32E4">
      <w:pPr>
        <w:tabs>
          <w:tab w:val="left" w:pos="1485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rtl/>
        </w:rPr>
      </w:pP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 xml:space="preserve">هاتف: </w:t>
      </w:r>
      <w:r w:rsidRPr="00B86C75">
        <w:rPr>
          <w:rFonts w:ascii="Simplified Arabic" w:eastAsia="Times New Roman" w:hAnsi="Simplified Arabic" w:cs="Simplified Arabic"/>
          <w:color w:val="000000"/>
        </w:rPr>
        <w:t>[+971] 600 55 5559</w:t>
      </w:r>
      <w:r w:rsidRPr="00B86C75">
        <w:rPr>
          <w:rFonts w:ascii="Simplified Arabic" w:eastAsia="Times New Roman" w:hAnsi="Simplified Arabic" w:cs="Simplified Arabic" w:hint="cs"/>
          <w:color w:val="000000"/>
          <w:rtl/>
        </w:rPr>
        <w:t xml:space="preserve">  </w:t>
      </w:r>
      <w:r w:rsidRPr="00B86C75">
        <w:rPr>
          <w:rFonts w:ascii="Simplified Arabic" w:eastAsia="Times New Roman" w:hAnsi="Simplified Arabic" w:cs="Simplified Arabic"/>
          <w:color w:val="000000"/>
        </w:rPr>
        <w:t>[+971] 4 201 0491</w:t>
      </w:r>
    </w:p>
    <w:p w14:paraId="1AF854E9" w14:textId="77777777" w:rsidR="003A538E" w:rsidRPr="003A538E" w:rsidRDefault="003A538E" w:rsidP="00983ECA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sectPr w:rsidR="003A538E" w:rsidRPr="003A53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B3A48" w14:textId="77777777" w:rsidR="005A486B" w:rsidRDefault="005A486B" w:rsidP="00952945">
      <w:pPr>
        <w:spacing w:after="0" w:line="240" w:lineRule="auto"/>
      </w:pPr>
      <w:r>
        <w:separator/>
      </w:r>
    </w:p>
  </w:endnote>
  <w:endnote w:type="continuationSeparator" w:id="0">
    <w:p w14:paraId="3E53E639" w14:textId="77777777" w:rsidR="005A486B" w:rsidRDefault="005A486B" w:rsidP="0095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7E7BA" w14:textId="77777777" w:rsidR="008F4ADD" w:rsidRDefault="008F4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A8429" w14:textId="77777777" w:rsidR="008F4ADD" w:rsidRDefault="008F4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31315" w14:textId="77777777" w:rsidR="008F4ADD" w:rsidRDefault="008F4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B622A" w14:textId="77777777" w:rsidR="005A486B" w:rsidRDefault="005A486B" w:rsidP="00952945">
      <w:pPr>
        <w:spacing w:after="0" w:line="240" w:lineRule="auto"/>
      </w:pPr>
      <w:r>
        <w:separator/>
      </w:r>
    </w:p>
  </w:footnote>
  <w:footnote w:type="continuationSeparator" w:id="0">
    <w:p w14:paraId="0B613836" w14:textId="77777777" w:rsidR="005A486B" w:rsidRDefault="005A486B" w:rsidP="0095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15B0" w14:textId="77777777" w:rsidR="008F4ADD" w:rsidRDefault="008F4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E17D5" w14:textId="26127DD7" w:rsidR="00952945" w:rsidRDefault="00952945" w:rsidP="00952945">
    <w:pPr>
      <w:pStyle w:val="Header"/>
      <w:jc w:val="center"/>
    </w:pPr>
    <w:r>
      <w:rPr>
        <w:noProof/>
        <w:lang w:val="en-US"/>
      </w:rPr>
      <w:drawing>
        <wp:inline distT="0" distB="0" distL="0" distR="0" wp14:anchorId="2E726D3C" wp14:editId="538CA41C">
          <wp:extent cx="1100079" cy="617220"/>
          <wp:effectExtent l="0" t="0" r="508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7" cy="619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5C1A3" w14:textId="77777777" w:rsidR="008F4ADD" w:rsidRDefault="008F4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6"/>
    <w:rsid w:val="00055696"/>
    <w:rsid w:val="000F3F39"/>
    <w:rsid w:val="002143BA"/>
    <w:rsid w:val="00214599"/>
    <w:rsid w:val="002D7339"/>
    <w:rsid w:val="002E6B6D"/>
    <w:rsid w:val="0032184C"/>
    <w:rsid w:val="003A538E"/>
    <w:rsid w:val="00472D69"/>
    <w:rsid w:val="00533332"/>
    <w:rsid w:val="005A486B"/>
    <w:rsid w:val="005C2785"/>
    <w:rsid w:val="006F6B93"/>
    <w:rsid w:val="00812FD4"/>
    <w:rsid w:val="0082318C"/>
    <w:rsid w:val="008E1C33"/>
    <w:rsid w:val="008F4ADD"/>
    <w:rsid w:val="00952945"/>
    <w:rsid w:val="00983ECA"/>
    <w:rsid w:val="009B32E4"/>
    <w:rsid w:val="009F1075"/>
    <w:rsid w:val="00B24CC7"/>
    <w:rsid w:val="00C376E8"/>
    <w:rsid w:val="00CC6EFB"/>
    <w:rsid w:val="00D506F0"/>
    <w:rsid w:val="00DD586A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2E86"/>
  <w15:docId w15:val="{228B404A-3C13-403E-AD80-CE36FC12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8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45"/>
  </w:style>
  <w:style w:type="paragraph" w:styleId="Footer">
    <w:name w:val="footer"/>
    <w:basedOn w:val="Normal"/>
    <w:link w:val="FooterChar"/>
    <w:uiPriority w:val="99"/>
    <w:unhideWhenUsed/>
    <w:rsid w:val="0095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elations@dubaitourism.a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hh.dtcm.gov.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isitdubai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 Abu Dhabi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 Darrouj</dc:creator>
  <cp:lastModifiedBy>El Sherif, Osama</cp:lastModifiedBy>
  <cp:revision>4</cp:revision>
  <dcterms:created xsi:type="dcterms:W3CDTF">2016-02-21T07:26:00Z</dcterms:created>
  <dcterms:modified xsi:type="dcterms:W3CDTF">2016-02-21T08:03:00Z</dcterms:modified>
</cp:coreProperties>
</file>