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4.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bidi w:val="1"/>
        <w:ind w:left="0" w:right="0" w:firstLine="0"/>
        <w:jc w:val="center"/>
        <w:rPr>
          <w:rFonts w:ascii="Dubai" w:cs="Dubai" w:hAnsi="Dubai" w:eastAsia="Dubai"/>
          <w:b w:val="1"/>
          <w:bCs w:val="1"/>
          <w:sz w:val="36"/>
          <w:szCs w:val="36"/>
          <w:rtl w:val="1"/>
          <w:lang w:val="ar-SA" w:bidi="ar-SA"/>
        </w:rPr>
      </w:pPr>
      <w:r>
        <w:rPr>
          <w:rFonts w:ascii="Dubai" w:cs="Dubai" w:hAnsi="Dubai" w:eastAsia="Dubai"/>
          <w:b w:val="1"/>
          <w:bCs w:val="1"/>
          <w:sz w:val="36"/>
          <w:szCs w:val="36"/>
          <w:rtl w:val="1"/>
          <w:lang w:val="ar-SA" w:bidi="ar-SA"/>
        </w:rPr>
        <w:t xml:space="preserve">تحت رعاية صاحب السمو الشيخ محمد بن راشد آل مكتوم </w:t>
      </w:r>
    </w:p>
    <w:p>
      <w:pPr>
        <w:pStyle w:val="Body"/>
        <w:bidi w:val="1"/>
        <w:ind w:left="0" w:right="0" w:firstLine="0"/>
        <w:jc w:val="center"/>
        <w:rPr>
          <w:rFonts w:ascii="Dubai" w:cs="Dubai" w:hAnsi="Dubai" w:eastAsia="Dubai"/>
          <w:b w:val="1"/>
          <w:bCs w:val="1"/>
          <w:sz w:val="36"/>
          <w:szCs w:val="36"/>
          <w:rtl w:val="1"/>
          <w:lang w:val="en-US"/>
        </w:rPr>
      </w:pPr>
      <w:r>
        <w:rPr>
          <w:rFonts w:ascii="Dubai" w:cs="Dubai" w:hAnsi="Dubai" w:eastAsia="Dubai"/>
          <w:b w:val="1"/>
          <w:bCs w:val="1"/>
          <w:sz w:val="36"/>
          <w:szCs w:val="36"/>
          <w:rtl w:val="1"/>
          <w:lang w:val="ar-SA" w:bidi="ar-SA"/>
        </w:rPr>
        <w:t>دبي تستضيف أحد أبرز المؤتمرات العالمية المتخصصة في التدقيق الداخلي</w:t>
      </w:r>
    </w:p>
    <w:p>
      <w:pPr>
        <w:pStyle w:val="List Paragraph"/>
        <w:numPr>
          <w:ilvl w:val="0"/>
          <w:numId w:val="3"/>
        </w:numPr>
        <w:shd w:val="clear" w:color="auto" w:fill="ffffff"/>
        <w:tabs>
          <w:tab w:val="num" w:pos="968"/>
          <w:tab w:val="clear" w:pos="1080"/>
        </w:tabs>
        <w:bidi w:val="1"/>
        <w:spacing w:after="0" w:line="240" w:lineRule="auto"/>
        <w:ind w:left="2048" w:right="1080" w:hanging="1328"/>
        <w:jc w:val="both"/>
        <w:rPr>
          <w:rFonts w:ascii="Helvetica" w:cs="Helvetica" w:hAnsi="Helvetica" w:eastAsia="Helvetica"/>
          <w:b w:val="1"/>
          <w:bCs w:val="1"/>
          <w:position w:val="0"/>
          <w:sz w:val="22"/>
          <w:szCs w:val="22"/>
          <w:rtl w:val="1"/>
          <w:lang w:val="en-US"/>
        </w:rPr>
      </w:pPr>
      <w:r>
        <w:rPr>
          <w:rFonts w:ascii="Dubai" w:cs="Dubai" w:hAnsi="Dubai" w:eastAsia="Dubai" w:hint="cs"/>
          <w:b w:val="0"/>
          <w:bCs w:val="0"/>
          <w:sz w:val="32"/>
          <w:szCs w:val="32"/>
          <w:rtl w:val="0"/>
          <w:cs w:val="1"/>
          <w:lang w:val="en-US" w:bidi="ar-SA"/>
        </w:rPr>
        <w:t>من المتوقع أن يستقطب المؤتمر الدولي لجمعية المدققين الداخليين</w:t>
      </w:r>
      <w:r>
        <w:rPr>
          <w:rFonts w:ascii="Dubai" w:cs="Dubai" w:hAnsi="Dubai" w:eastAsia="Dubai"/>
          <w:b w:val="1"/>
          <w:bCs w:val="1"/>
          <w:sz w:val="32"/>
          <w:szCs w:val="32"/>
          <w:rtl w:val="0"/>
          <w:lang w:val="en-US"/>
        </w:rPr>
        <w:t xml:space="preserve"> </w:t>
      </w:r>
      <w:r>
        <w:rPr>
          <w:rFonts w:ascii="Dubai" w:cs="Dubai" w:hAnsi="Dubai" w:eastAsia="Dubai"/>
          <w:b w:val="0"/>
          <w:bCs w:val="0"/>
          <w:sz w:val="32"/>
          <w:szCs w:val="32"/>
          <w:rtl w:val="0"/>
          <w:lang w:val="en-US" w:bidi="ar-SA"/>
        </w:rPr>
        <w:t xml:space="preserve">2018 </w:t>
      </w:r>
      <w:r>
        <w:rPr>
          <w:rFonts w:ascii="Dubai" w:cs="Dubai" w:hAnsi="Dubai" w:eastAsia="Dubai" w:hint="cs"/>
          <w:b w:val="0"/>
          <w:bCs w:val="0"/>
          <w:sz w:val="32"/>
          <w:szCs w:val="32"/>
          <w:rtl w:val="0"/>
          <w:cs w:val="1"/>
          <w:lang w:val="en-US" w:bidi="ar-SA"/>
        </w:rPr>
        <w:t xml:space="preserve">أكثر من </w:t>
      </w:r>
      <w:r>
        <w:rPr>
          <w:rFonts w:ascii="Dubai" w:cs="Dubai" w:hAnsi="Dubai" w:eastAsia="Dubai"/>
          <w:b w:val="0"/>
          <w:bCs w:val="0"/>
          <w:sz w:val="32"/>
          <w:szCs w:val="32"/>
          <w:rtl w:val="0"/>
          <w:lang w:val="en-US" w:bidi="ar-SA"/>
        </w:rPr>
        <w:t xml:space="preserve">3,500 </w:t>
      </w:r>
      <w:r>
        <w:rPr>
          <w:rFonts w:ascii="Dubai" w:cs="Dubai" w:hAnsi="Dubai" w:eastAsia="Dubai" w:hint="cs"/>
          <w:b w:val="0"/>
          <w:bCs w:val="0"/>
          <w:sz w:val="32"/>
          <w:szCs w:val="32"/>
          <w:rtl w:val="0"/>
          <w:cs w:val="1"/>
          <w:lang w:val="en-US" w:bidi="ar-SA"/>
        </w:rPr>
        <w:t xml:space="preserve">مندوب من </w:t>
      </w:r>
      <w:r>
        <w:rPr>
          <w:rFonts w:ascii="Dubai" w:cs="Dubai" w:hAnsi="Dubai" w:eastAsia="Dubai"/>
          <w:b w:val="0"/>
          <w:bCs w:val="0"/>
          <w:sz w:val="32"/>
          <w:szCs w:val="32"/>
          <w:rtl w:val="0"/>
          <w:lang w:val="en-US" w:bidi="ar-SA"/>
        </w:rPr>
        <w:t xml:space="preserve">110 </w:t>
      </w:r>
      <w:r>
        <w:rPr>
          <w:rFonts w:ascii="Dubai" w:cs="Dubai" w:hAnsi="Dubai" w:eastAsia="Dubai" w:hint="cs"/>
          <w:b w:val="0"/>
          <w:bCs w:val="0"/>
          <w:sz w:val="32"/>
          <w:szCs w:val="32"/>
          <w:rtl w:val="0"/>
          <w:cs w:val="1"/>
          <w:lang w:val="en-US" w:bidi="ar-SA"/>
        </w:rPr>
        <w:t>دولة</w:t>
      </w:r>
      <w:r>
        <w:rPr>
          <w:rFonts w:ascii="Dubai" w:cs="Dubai" w:hAnsi="Dubai" w:eastAsia="Dubai"/>
          <w:b w:val="0"/>
          <w:bCs w:val="0"/>
          <w:sz w:val="32"/>
          <w:szCs w:val="32"/>
          <w:lang w:val="ar-SA" w:bidi="ar-SA"/>
        </w:rPr>
        <w:drawing>
          <wp:anchor distT="152400" distB="152400" distL="152400" distR="152400" simplePos="0" relativeHeight="251659264" behindDoc="0" locked="0" layoutInCell="1" allowOverlap="1">
            <wp:simplePos x="0" y="0"/>
            <wp:positionH relativeFrom="margin">
              <wp:posOffset>866467</wp:posOffset>
            </wp:positionH>
            <wp:positionV relativeFrom="line">
              <wp:posOffset>346274</wp:posOffset>
            </wp:positionV>
            <wp:extent cx="4197966" cy="2798644"/>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3. The UAE delegation on stage at the IIA International Conference in Sy.._.jpg"/>
                    <pic:cNvPicPr/>
                  </pic:nvPicPr>
                  <pic:blipFill>
                    <a:blip r:embed="rId4">
                      <a:extLst/>
                    </a:blip>
                    <a:stretch>
                      <a:fillRect/>
                    </a:stretch>
                  </pic:blipFill>
                  <pic:spPr>
                    <a:xfrm>
                      <a:off x="0" y="0"/>
                      <a:ext cx="4197966" cy="2798644"/>
                    </a:xfrm>
                    <a:prstGeom prst="rect">
                      <a:avLst/>
                    </a:prstGeom>
                    <a:ln w="12700" cap="flat">
                      <a:noFill/>
                      <a:miter lim="400000"/>
                    </a:ln>
                    <a:effectLst/>
                  </pic:spPr>
                </pic:pic>
              </a:graphicData>
            </a:graphic>
          </wp:anchor>
        </w:drawing>
      </w:r>
    </w:p>
    <w:p>
      <w:pPr>
        <w:pStyle w:val="Body"/>
        <w:bidi w:val="1"/>
        <w:ind w:left="0" w:right="0" w:firstLine="0"/>
        <w:jc w:val="both"/>
        <w:rPr>
          <w:rFonts w:ascii="Dubai" w:cs="Dubai" w:hAnsi="Dubai" w:eastAsia="Dubai"/>
          <w:b w:val="1"/>
          <w:bCs w:val="1"/>
          <w:sz w:val="28"/>
          <w:szCs w:val="28"/>
          <w:rtl w:val="1"/>
          <w:lang w:val="ar-SA" w:bidi="ar-SA"/>
        </w:rPr>
      </w:pPr>
    </w:p>
    <w:p>
      <w:pPr>
        <w:pStyle w:val="Body"/>
        <w:bidi w:val="1"/>
        <w:ind w:left="0" w:right="0" w:firstLine="0"/>
        <w:jc w:val="both"/>
        <w:rPr>
          <w:rFonts w:ascii="Dubai" w:cs="Dubai" w:hAnsi="Dubai" w:eastAsia="Dubai"/>
          <w:sz w:val="28"/>
          <w:szCs w:val="28"/>
          <w:rtl w:val="1"/>
          <w:lang w:val="en-US"/>
        </w:rPr>
      </w:pPr>
      <w:r>
        <w:rPr>
          <w:rFonts w:ascii="Dubai" w:cs="Dubai" w:hAnsi="Dubai" w:eastAsia="Dubai"/>
          <w:b w:val="1"/>
          <w:bCs w:val="1"/>
          <w:sz w:val="28"/>
          <w:szCs w:val="28"/>
          <w:rtl w:val="1"/>
          <w:lang w:val="ar-SA" w:bidi="ar-SA"/>
        </w:rPr>
        <w:t xml:space="preserve">دبي، الإمارات العربية المتحدة، </w:t>
      </w:r>
      <w:r>
        <w:rPr>
          <w:rFonts w:ascii="Dubai" w:cs="Dubai" w:hAnsi="Dubai" w:eastAsia="Dubai"/>
          <w:b w:val="1"/>
          <w:bCs w:val="1"/>
          <w:sz w:val="28"/>
          <w:szCs w:val="28"/>
          <w:rtl w:val="1"/>
          <w:lang w:val="ar-SA" w:bidi="ar-SA"/>
        </w:rPr>
        <w:t xml:space="preserve">31 </w:t>
      </w:r>
      <w:r>
        <w:rPr>
          <w:rFonts w:ascii="Dubai" w:cs="Dubai" w:hAnsi="Dubai" w:eastAsia="Dubai"/>
          <w:b w:val="1"/>
          <w:bCs w:val="1"/>
          <w:sz w:val="28"/>
          <w:szCs w:val="28"/>
          <w:rtl w:val="1"/>
          <w:lang w:val="ar-SA" w:bidi="ar-SA"/>
        </w:rPr>
        <w:t xml:space="preserve">يوليو </w:t>
      </w:r>
      <w:r>
        <w:rPr>
          <w:rFonts w:ascii="Dubai" w:cs="Dubai" w:hAnsi="Dubai" w:eastAsia="Dubai"/>
          <w:b w:val="1"/>
          <w:bCs w:val="1"/>
          <w:sz w:val="28"/>
          <w:szCs w:val="28"/>
          <w:rtl w:val="1"/>
          <w:lang w:val="ar-SA" w:bidi="ar-SA"/>
        </w:rPr>
        <w:t>2017</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تحت رعاية كريمة</w:t>
      </w:r>
      <w:r>
        <w:rPr>
          <w:rFonts w:ascii="Dubai" w:cs="Dubai" w:hAnsi="Dubai" w:eastAsia="Dubai"/>
          <w:sz w:val="28"/>
          <w:szCs w:val="28"/>
          <w:rtl w:val="0"/>
          <w:lang w:val="en-US"/>
        </w:rPr>
        <w:t xml:space="preserve"> </w:t>
      </w:r>
      <w:r>
        <w:rPr>
          <w:rFonts w:ascii="Dubai" w:cs="Dubai" w:hAnsi="Dubai" w:eastAsia="Dubai"/>
          <w:sz w:val="28"/>
          <w:szCs w:val="28"/>
          <w:rtl w:val="1"/>
          <w:lang w:val="ar-SA" w:bidi="ar-SA"/>
        </w:rPr>
        <w:t xml:space="preserve">من صاحب السمو الشيخ محمد بن راشد آل مكتوم، نائب رئيس الدولة رئيس مجلس الوزراء حاكم دبي </w:t>
      </w:r>
      <w:r>
        <w:rPr>
          <w:rFonts w:ascii="Dubai" w:cs="Dubai" w:hAnsi="Dubai" w:eastAsia="Dubai"/>
          <w:sz w:val="28"/>
          <w:szCs w:val="28"/>
          <w:rtl w:val="1"/>
          <w:lang w:val="ar-SA" w:bidi="ar-SA"/>
        </w:rPr>
        <w:t>"</w:t>
      </w:r>
      <w:r>
        <w:rPr>
          <w:rFonts w:ascii="Dubai" w:cs="Dubai" w:hAnsi="Dubai" w:eastAsia="Dubai"/>
          <w:sz w:val="28"/>
          <w:szCs w:val="28"/>
          <w:rtl w:val="1"/>
          <w:lang w:val="ar-SA" w:bidi="ar-SA"/>
        </w:rPr>
        <w:t>رعاه الله</w:t>
      </w:r>
      <w:r>
        <w:rPr>
          <w:rFonts w:ascii="Dubai" w:cs="Dubai" w:hAnsi="Dubai" w:eastAsia="Dubai"/>
          <w:sz w:val="28"/>
          <w:szCs w:val="28"/>
          <w:rtl w:val="1"/>
          <w:lang w:val="ar-SA" w:bidi="ar-SA"/>
        </w:rPr>
        <w:t>"</w:t>
      </w:r>
      <w:r>
        <w:rPr>
          <w:rFonts w:ascii="Dubai" w:cs="Dubai" w:hAnsi="Dubai" w:eastAsia="Dubai"/>
          <w:sz w:val="28"/>
          <w:szCs w:val="28"/>
          <w:rtl w:val="1"/>
          <w:lang w:val="ar-SA" w:bidi="ar-SA"/>
        </w:rPr>
        <w:t>، تستعد دبي لاستضافة ممثلين وأعضاء عالميين في مجال التدقيق الداخلي من خلال تنظيم المؤتمر العالمي للتدقيق الداخلي خلال العام المقبل</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 xml:space="preserve">وقد فاز </w:t>
      </w:r>
      <w:r>
        <w:rPr>
          <w:rFonts w:ascii="Dubai" w:cs="Dubai" w:hAnsi="Dubai" w:eastAsia="Dubai"/>
          <w:sz w:val="28"/>
          <w:szCs w:val="28"/>
          <w:rtl w:val="1"/>
          <w:lang w:val="ar-SA" w:bidi="ar-SA"/>
        </w:rPr>
        <w:t>"</w:t>
      </w:r>
      <w:r>
        <w:rPr>
          <w:rFonts w:ascii="Dubai" w:cs="Dubai" w:hAnsi="Dubai" w:eastAsia="Dubai"/>
          <w:sz w:val="28"/>
          <w:szCs w:val="28"/>
          <w:rtl w:val="1"/>
          <w:lang w:val="ar-SA" w:bidi="ar-SA"/>
        </w:rPr>
        <w:t>فعاليات دبي للأعمال</w:t>
      </w:r>
      <w:r>
        <w:rPr>
          <w:rFonts w:ascii="Dubai" w:cs="Dubai" w:hAnsi="Dubai" w:eastAsia="Dubai"/>
          <w:sz w:val="28"/>
          <w:szCs w:val="28"/>
          <w:rtl w:val="1"/>
          <w:lang w:val="ar-SA" w:bidi="ar-SA"/>
        </w:rPr>
        <w:t>"</w:t>
      </w:r>
      <w:r>
        <w:rPr>
          <w:rFonts w:ascii="Dubai" w:cs="Dubai" w:hAnsi="Dubai" w:eastAsia="Dubai"/>
          <w:sz w:val="28"/>
          <w:szCs w:val="28"/>
          <w:rtl w:val="1"/>
          <w:lang w:val="ar-SA" w:bidi="ar-SA"/>
        </w:rPr>
        <w:t>، المكتب الرسمي لتنظيم الفعاليات والمؤتمرات في دبي، باستضافة هذا الحدث  من خلال التعاون الوثيق مع مركز دبي التجاري العالمي وجمعية المدققين الداخليين بدولة الإمارات العربية المتحدة</w:t>
      </w:r>
      <w:r>
        <w:rPr>
          <w:rFonts w:ascii="Dubai" w:cs="Dubai" w:hAnsi="Dubai" w:eastAsia="Dubai"/>
          <w:sz w:val="28"/>
          <w:szCs w:val="28"/>
          <w:rtl w:val="0"/>
          <w:lang w:val="en-US"/>
        </w:rPr>
        <w:t>.</w:t>
      </w:r>
    </w:p>
    <w:p>
      <w:pPr>
        <w:pStyle w:val="Body"/>
        <w:bidi w:val="1"/>
        <w:ind w:left="0" w:right="0" w:firstLine="0"/>
        <w:jc w:val="both"/>
        <w:rPr>
          <w:rFonts w:ascii="Dubai" w:cs="Dubai" w:hAnsi="Dubai" w:eastAsia="Dubai"/>
          <w:sz w:val="28"/>
          <w:szCs w:val="28"/>
          <w:rtl w:val="1"/>
          <w:lang w:val="en-US"/>
        </w:rPr>
      </w:pPr>
      <w:r>
        <w:rPr>
          <w:rFonts w:ascii="Dubai" w:cs="Dubai" w:hAnsi="Dubai" w:eastAsia="Dubai"/>
          <w:sz w:val="28"/>
          <w:szCs w:val="28"/>
          <w:rtl w:val="1"/>
          <w:lang w:val="ar-SA" w:bidi="ar-SA"/>
        </w:rPr>
        <w:t xml:space="preserve">ومع اختتام المؤتمر العالمي لعام </w:t>
      </w:r>
      <w:r>
        <w:rPr>
          <w:rFonts w:ascii="Dubai" w:cs="Dubai" w:hAnsi="Dubai" w:eastAsia="Dubai"/>
          <w:sz w:val="28"/>
          <w:szCs w:val="28"/>
          <w:rtl w:val="1"/>
          <w:lang w:val="ar-SA" w:bidi="ar-SA"/>
        </w:rPr>
        <w:t xml:space="preserve">2017 </w:t>
      </w:r>
      <w:r>
        <w:rPr>
          <w:rFonts w:ascii="Dubai" w:cs="Dubai" w:hAnsi="Dubai" w:eastAsia="Dubai"/>
          <w:sz w:val="28"/>
          <w:szCs w:val="28"/>
          <w:rtl w:val="1"/>
          <w:lang w:val="ar-SA" w:bidi="ar-SA"/>
        </w:rPr>
        <w:t xml:space="preserve">في سيدني، أستراليا، تجري الاستعدادات لاستضافة مؤتمر </w:t>
      </w:r>
      <w:r>
        <w:rPr>
          <w:rFonts w:ascii="Dubai" w:cs="Dubai" w:hAnsi="Dubai" w:eastAsia="Dubai"/>
          <w:sz w:val="28"/>
          <w:szCs w:val="28"/>
          <w:rtl w:val="1"/>
          <w:lang w:val="ar-SA" w:bidi="ar-SA"/>
        </w:rPr>
        <w:t xml:space="preserve">2018 </w:t>
      </w:r>
      <w:r>
        <w:rPr>
          <w:rFonts w:ascii="Dubai" w:cs="Dubai" w:hAnsi="Dubai" w:eastAsia="Dubai"/>
          <w:sz w:val="28"/>
          <w:szCs w:val="28"/>
          <w:rtl w:val="1"/>
          <w:lang w:val="ar-SA" w:bidi="ar-SA"/>
        </w:rPr>
        <w:t xml:space="preserve">في دبي على قدم وساق، حيث يتوقع أن يستقطب الحدث نحو </w:t>
      </w:r>
      <w:r>
        <w:rPr>
          <w:rFonts w:ascii="Dubai" w:cs="Dubai" w:hAnsi="Dubai" w:eastAsia="Dubai"/>
          <w:sz w:val="28"/>
          <w:szCs w:val="28"/>
          <w:rtl w:val="1"/>
          <w:lang w:val="ar-SA" w:bidi="ar-SA"/>
        </w:rPr>
        <w:t xml:space="preserve">3500 </w:t>
      </w:r>
      <w:r>
        <w:rPr>
          <w:rFonts w:ascii="Dubai" w:cs="Dubai" w:hAnsi="Dubai" w:eastAsia="Dubai"/>
          <w:sz w:val="28"/>
          <w:szCs w:val="28"/>
          <w:rtl w:val="1"/>
          <w:lang w:val="ar-SA" w:bidi="ar-SA"/>
        </w:rPr>
        <w:t xml:space="preserve">عضو من </w:t>
      </w:r>
      <w:r>
        <w:rPr>
          <w:rFonts w:ascii="Dubai" w:cs="Dubai" w:hAnsi="Dubai" w:eastAsia="Dubai"/>
          <w:sz w:val="28"/>
          <w:szCs w:val="28"/>
          <w:rtl w:val="1"/>
          <w:lang w:val="ar-SA" w:bidi="ar-SA"/>
        </w:rPr>
        <w:t xml:space="preserve">110 </w:t>
      </w:r>
      <w:r>
        <w:rPr>
          <w:rFonts w:ascii="Dubai" w:cs="Dubai" w:hAnsi="Dubai" w:eastAsia="Dubai"/>
          <w:sz w:val="28"/>
          <w:szCs w:val="28"/>
          <w:rtl w:val="1"/>
          <w:lang w:val="ar-SA" w:bidi="ar-SA"/>
        </w:rPr>
        <w:t>دولة حول العالم</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 xml:space="preserve">وسيعقد المؤتمر في مركز دبي الدولي للمؤتمرات والمعارض، التابع لمجمع مركز دبي التجاري العالمي، في الفترة من </w:t>
      </w:r>
      <w:r>
        <w:rPr>
          <w:rFonts w:ascii="Dubai" w:cs="Dubai" w:hAnsi="Dubai" w:eastAsia="Dubai"/>
          <w:sz w:val="28"/>
          <w:szCs w:val="28"/>
          <w:rtl w:val="1"/>
          <w:lang w:val="ar-SA" w:bidi="ar-SA"/>
        </w:rPr>
        <w:t xml:space="preserve">6 </w:t>
      </w:r>
      <w:r>
        <w:rPr>
          <w:rFonts w:ascii="Dubai" w:cs="Dubai" w:hAnsi="Dubai" w:eastAsia="Dubai"/>
          <w:sz w:val="28"/>
          <w:szCs w:val="28"/>
          <w:rtl w:val="1"/>
          <w:lang w:val="ar-SA" w:bidi="ar-SA"/>
        </w:rPr>
        <w:t xml:space="preserve">إلى </w:t>
      </w:r>
      <w:r>
        <w:rPr>
          <w:rFonts w:ascii="Dubai" w:cs="Dubai" w:hAnsi="Dubai" w:eastAsia="Dubai"/>
          <w:sz w:val="28"/>
          <w:szCs w:val="28"/>
          <w:rtl w:val="1"/>
          <w:lang w:val="ar-SA" w:bidi="ar-SA"/>
        </w:rPr>
        <w:t xml:space="preserve">9 </w:t>
      </w:r>
      <w:r>
        <w:rPr>
          <w:rFonts w:ascii="Dubai" w:cs="Dubai" w:hAnsi="Dubai" w:eastAsia="Dubai"/>
          <w:sz w:val="28"/>
          <w:szCs w:val="28"/>
          <w:rtl w:val="1"/>
          <w:lang w:val="ar-SA" w:bidi="ar-SA"/>
        </w:rPr>
        <w:t xml:space="preserve">مايو </w:t>
      </w:r>
      <w:r>
        <w:rPr>
          <w:rFonts w:ascii="Dubai" w:cs="Dubai" w:hAnsi="Dubai" w:eastAsia="Dubai"/>
          <w:sz w:val="28"/>
          <w:szCs w:val="28"/>
          <w:rtl w:val="1"/>
          <w:lang w:val="ar-SA" w:bidi="ar-SA"/>
        </w:rPr>
        <w:t>2018.</w:t>
      </w:r>
    </w:p>
    <w:p>
      <w:pPr>
        <w:pStyle w:val="Body"/>
        <w:bidi w:val="1"/>
        <w:ind w:left="0" w:right="0" w:firstLine="0"/>
        <w:jc w:val="both"/>
        <w:rPr>
          <w:rFonts w:ascii="Dubai" w:cs="Dubai" w:hAnsi="Dubai" w:eastAsia="Dubai"/>
          <w:sz w:val="28"/>
          <w:szCs w:val="28"/>
          <w:rtl w:val="1"/>
          <w:lang w:val="ar-SA" w:bidi="ar-SA"/>
        </w:rPr>
      </w:pPr>
      <w:r>
        <w:rPr>
          <w:rFonts w:ascii="Dubai" w:cs="Dubai" w:hAnsi="Dubai" w:eastAsia="Dubai"/>
          <w:b w:val="1"/>
          <w:bCs w:val="1"/>
          <w:sz w:val="28"/>
          <w:szCs w:val="28"/>
          <w:rtl w:val="1"/>
          <w:lang w:val="ar-SA" w:bidi="ar-SA"/>
        </w:rPr>
        <w:t>وقال عصام كاظم، المدير التنفيذي لمؤسسة دبي للتسويق السياحي والتجاري</w:t>
      </w:r>
      <w:r>
        <w:rPr>
          <w:rFonts w:ascii="Dubai" w:cs="Dubai" w:hAnsi="Dubai" w:eastAsia="Dubai"/>
          <w:b w:val="1"/>
          <w:bCs w:val="1"/>
          <w:sz w:val="28"/>
          <w:szCs w:val="28"/>
          <w:rtl w:val="1"/>
          <w:lang w:val="ar-SA" w:bidi="ar-SA"/>
        </w:rPr>
        <w:t xml:space="preserve">: </w:t>
      </w:r>
      <w:r>
        <w:rPr>
          <w:rFonts w:ascii="Dubai" w:cs="Dubai" w:hAnsi="Dubai" w:eastAsia="Dubai"/>
          <w:sz w:val="28"/>
          <w:szCs w:val="28"/>
          <w:rtl w:val="1"/>
          <w:lang w:val="ar-SA" w:bidi="ar-SA"/>
        </w:rPr>
        <w:t>"</w:t>
      </w:r>
      <w:r>
        <w:rPr>
          <w:rFonts w:ascii="Dubai" w:cs="Dubai" w:hAnsi="Dubai" w:eastAsia="Dubai"/>
          <w:sz w:val="28"/>
          <w:szCs w:val="28"/>
          <w:rtl w:val="1"/>
          <w:lang w:val="ar-SA" w:bidi="ar-SA"/>
        </w:rPr>
        <w:t>تلعب الشراكات مع الجمعيات المهنية دوراً هاماً في دعم نمو المهن المتخصصة والمساهمة بشكل مؤثر في تبادل المعرفة والخبرات وتطوير المهن في جميع أنحاء العالم</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وفي الوقت الذي نحرص فيه على تعزيز جهودنا لترسيخ سمعة دبي كوجهة مثالية لاستضافة فعاليات ومؤتمرات الأعمال وكمركز عالمي لتبادل المعرفة، تساهم الفعاليات التجارية البارزة مثل المؤتمر العالمي لجمعية المدققين الداخليين مسيرتنا نحو تحقيق أهدفنا</w:t>
      </w:r>
      <w:r>
        <w:rPr>
          <w:rFonts w:ascii="Dubai" w:cs="Dubai" w:hAnsi="Dubai" w:eastAsia="Dubai"/>
          <w:sz w:val="28"/>
          <w:szCs w:val="28"/>
          <w:rtl w:val="1"/>
          <w:lang w:val="ar-SA" w:bidi="ar-SA"/>
        </w:rPr>
        <w:t>".</w:t>
      </w:r>
    </w:p>
    <w:p>
      <w:pPr>
        <w:pStyle w:val="Body"/>
        <w:bidi w:val="1"/>
        <w:ind w:left="0" w:right="0" w:firstLine="0"/>
        <w:jc w:val="both"/>
        <w:rPr>
          <w:rFonts w:ascii="Dubai" w:cs="Dubai" w:hAnsi="Dubai" w:eastAsia="Dubai"/>
          <w:sz w:val="28"/>
          <w:szCs w:val="28"/>
          <w:rtl w:val="1"/>
          <w:lang w:val="en-US"/>
        </w:rPr>
      </w:pPr>
      <w:r>
        <w:rPr>
          <w:rFonts w:ascii="Dubai" w:cs="Dubai" w:hAnsi="Dubai" w:eastAsia="Dubai"/>
          <w:sz w:val="28"/>
          <w:szCs w:val="28"/>
          <w:rtl w:val="1"/>
          <w:lang w:val="ar-SA" w:bidi="ar-SA"/>
        </w:rPr>
        <w:t xml:space="preserve">يذكر أن جمعية المدققين الداخليين هي جمعية مهنية دولية يقع مقرها في ولاية فلوريدا بالولايات المتحدة الأمريكية، وتضم أكثر من </w:t>
      </w:r>
      <w:r>
        <w:rPr>
          <w:rFonts w:ascii="Dubai" w:cs="Dubai" w:hAnsi="Dubai" w:eastAsia="Dubai"/>
          <w:sz w:val="28"/>
          <w:szCs w:val="28"/>
          <w:rtl w:val="1"/>
          <w:lang w:val="ar-SA" w:bidi="ar-SA"/>
        </w:rPr>
        <w:t xml:space="preserve">185 </w:t>
      </w:r>
      <w:r>
        <w:rPr>
          <w:rFonts w:ascii="Dubai" w:cs="Dubai" w:hAnsi="Dubai" w:eastAsia="Dubai"/>
          <w:sz w:val="28"/>
          <w:szCs w:val="28"/>
          <w:rtl w:val="1"/>
          <w:lang w:val="ar-SA" w:bidi="ar-SA"/>
        </w:rPr>
        <w:t>ألف عضو من جميع أنحاء العالم</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 xml:space="preserve">وتأسست عام </w:t>
      </w:r>
      <w:r>
        <w:rPr>
          <w:rFonts w:ascii="Dubai" w:cs="Dubai" w:hAnsi="Dubai" w:eastAsia="Dubai"/>
          <w:sz w:val="28"/>
          <w:szCs w:val="28"/>
          <w:rtl w:val="1"/>
          <w:lang w:val="ar-SA" w:bidi="ar-SA"/>
        </w:rPr>
        <w:t xml:space="preserve">1941 </w:t>
      </w:r>
      <w:r>
        <w:rPr>
          <w:rFonts w:ascii="Dubai" w:cs="Dubai" w:hAnsi="Dubai" w:eastAsia="Dubai"/>
          <w:sz w:val="28"/>
          <w:szCs w:val="28"/>
          <w:rtl w:val="1"/>
          <w:lang w:val="ar-SA" w:bidi="ar-SA"/>
        </w:rPr>
        <w:t>وتضم أعضاءً يعملون في مجال التدقيق الداخلي وإدارة المخاطر والحوكمة والرقابة الداخلية وتدقيق تكنولوجيا المعلومات والتعليم والأمن</w:t>
      </w:r>
      <w:r>
        <w:rPr>
          <w:rFonts w:ascii="Dubai" w:cs="Dubai" w:hAnsi="Dubai" w:eastAsia="Dubai"/>
          <w:sz w:val="28"/>
          <w:szCs w:val="28"/>
          <w:rtl w:val="1"/>
          <w:lang w:val="ar-SA" w:bidi="ar-SA"/>
        </w:rPr>
        <w:t>.</w:t>
      </w:r>
    </w:p>
    <w:p>
      <w:pPr>
        <w:pStyle w:val="Body"/>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1"/>
          <w:lang w:val="ar-SA" w:bidi="ar-SA"/>
        </w:rPr>
        <w:t xml:space="preserve">وسيركز المؤتمر الدولي لجمعية المدققين الداخليين والذي سيقام تحت شعار </w:t>
      </w:r>
      <w:r>
        <w:rPr>
          <w:rFonts w:ascii="Dubai" w:cs="Dubai" w:hAnsi="Dubai" w:eastAsia="Dubai"/>
          <w:b w:val="1"/>
          <w:bCs w:val="1"/>
          <w:sz w:val="28"/>
          <w:szCs w:val="28"/>
          <w:rtl w:val="1"/>
          <w:lang w:val="ar-SA" w:bidi="ar-SA"/>
        </w:rPr>
        <w:t>"</w:t>
      </w:r>
      <w:r>
        <w:rPr>
          <w:rFonts w:ascii="Dubai" w:cs="Dubai" w:hAnsi="Dubai" w:eastAsia="Dubai"/>
          <w:b w:val="1"/>
          <w:bCs w:val="1"/>
          <w:sz w:val="28"/>
          <w:szCs w:val="28"/>
          <w:rtl w:val="1"/>
          <w:lang w:val="ar-SA" w:bidi="ar-SA"/>
        </w:rPr>
        <w:t>ربط العالم بالابتكار</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على الابتكار وسيتطرق إلى قضايا التكنولوجيا العالمية الحالية التي تؤثر على مهنة التدقيق الداخلي</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وسيوفر هذا الحدث منصة فريدة للأعضاء من جميع أنحاء العالم للتواصل مع قادة الفكر واكتشاف الرؤى والتحليلات حول المسائل المتعلقة بالمهنة</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ويتخلل جدول أعمال الحدث والذي سيتم تخصيصه بحسب طلب المشاركين، مجموعة متنوعة من الجلسات التعليمية لمختلف المستويات من مدراء التدقيق الداخلي ورؤساء أقسام التدقيق إلى المديرين وموظفي التدقيق</w:t>
      </w:r>
      <w:r>
        <w:rPr>
          <w:rFonts w:ascii="Dubai" w:cs="Dubai" w:hAnsi="Dubai" w:eastAsia="Dubai"/>
          <w:sz w:val="28"/>
          <w:szCs w:val="28"/>
          <w:rtl w:val="1"/>
          <w:lang w:val="ar-SA" w:bidi="ar-SA"/>
        </w:rPr>
        <w:t>.</w:t>
      </w:r>
    </w:p>
    <w:p>
      <w:pPr>
        <w:pStyle w:val="Body"/>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1"/>
          <w:lang w:val="ar-SA" w:bidi="ar-SA"/>
        </w:rPr>
        <w:t>وحظيت دبي بحضور قوي للغاية في المؤتمر العالمي لهذا العام في سيدني بالتعاون مع السفارة الإماراتية في سيدني حيث شمل وفد الدولة</w:t>
      </w:r>
      <w:r>
        <w:rPr>
          <w:rFonts w:ascii="Dubai" w:cs="Dubai" w:hAnsi="Dubai" w:eastAsia="Dubai"/>
          <w:sz w:val="28"/>
          <w:szCs w:val="28"/>
          <w:rtl w:val="0"/>
          <w:lang w:val="en-US"/>
        </w:rPr>
        <w:t>:</w:t>
      </w:r>
    </w:p>
    <w:p>
      <w:pPr>
        <w:pStyle w:val="List Paragraph"/>
        <w:numPr>
          <w:ilvl w:val="0"/>
          <w:numId w:val="5"/>
        </w:numPr>
        <w:tabs>
          <w:tab w:val="num" w:pos="1003"/>
          <w:tab w:val="clear" w:pos="1080"/>
        </w:tabs>
        <w:bidi w:val="1"/>
        <w:ind w:left="2083" w:right="1080" w:hanging="1363"/>
        <w:jc w:val="both"/>
        <w:rPr>
          <w:rFonts w:ascii="Helvetica" w:cs="Helvetica" w:hAnsi="Helvetica" w:eastAsia="Helvetica"/>
          <w:position w:val="0"/>
          <w:sz w:val="22"/>
          <w:szCs w:val="22"/>
          <w:rtl w:val="1"/>
          <w:lang w:val="en-US"/>
        </w:rPr>
      </w:pPr>
      <w:r>
        <w:rPr>
          <w:rFonts w:ascii="Dubai" w:cs="Dubai" w:hAnsi="Dubai" w:eastAsia="Dubai" w:hint="cs"/>
          <w:sz w:val="28"/>
          <w:szCs w:val="28"/>
          <w:rtl w:val="0"/>
          <w:cs w:val="1"/>
          <w:lang w:val="en-US" w:bidi="ar-SA"/>
        </w:rPr>
        <w:t>ضيف الشرف</w:t>
      </w:r>
      <w:r>
        <w:rPr>
          <w:rFonts w:ascii="Dubai" w:cs="Dubai" w:hAnsi="Dubai" w:eastAsia="Dubai"/>
          <w:sz w:val="28"/>
          <w:szCs w:val="28"/>
          <w:rtl w:val="0"/>
          <w:lang w:val="en-US"/>
        </w:rPr>
        <w:t xml:space="preserve"> </w:t>
      </w:r>
      <w:r>
        <w:rPr>
          <w:rFonts w:ascii="Dubai" w:cs="Dubai" w:hAnsi="Dubai" w:eastAsia="Dubai" w:hint="cs"/>
          <w:sz w:val="28"/>
          <w:szCs w:val="28"/>
          <w:rtl w:val="0"/>
          <w:cs w:val="1"/>
          <w:lang w:val="en-US" w:bidi="ar-SA"/>
        </w:rPr>
        <w:t xml:space="preserve"> مطر المنصوري، المستشار العام في سفارة الدولة لدى أستراليا، والذي استلم علم المؤتمر الدولي نيابةً عن الدولة</w:t>
      </w:r>
      <w:r>
        <w:rPr>
          <w:rFonts w:ascii="Dubai" w:cs="Dubai" w:hAnsi="Dubai" w:eastAsia="Dubai"/>
          <w:sz w:val="28"/>
          <w:szCs w:val="28"/>
          <w:rtl w:val="0"/>
          <w:lang w:val="en-US" w:bidi="ar-SA"/>
        </w:rPr>
        <w:t>.</w:t>
      </w:r>
    </w:p>
    <w:p>
      <w:pPr>
        <w:pStyle w:val="List Paragraph"/>
        <w:numPr>
          <w:ilvl w:val="0"/>
          <w:numId w:val="6"/>
        </w:numPr>
        <w:tabs>
          <w:tab w:val="num" w:pos="1003"/>
          <w:tab w:val="clear" w:pos="1080"/>
        </w:tabs>
        <w:bidi w:val="1"/>
        <w:ind w:left="2083" w:right="1080" w:hanging="1363"/>
        <w:jc w:val="both"/>
        <w:rPr>
          <w:rFonts w:ascii="Helvetica" w:cs="Helvetica" w:hAnsi="Helvetica" w:eastAsia="Helvetica"/>
          <w:position w:val="0"/>
          <w:sz w:val="22"/>
          <w:szCs w:val="22"/>
          <w:rtl w:val="1"/>
          <w:lang w:val="en-US"/>
        </w:rPr>
      </w:pPr>
      <w:r>
        <w:rPr>
          <w:rFonts w:ascii="Dubai" w:cs="Dubai" w:hAnsi="Dubai" w:eastAsia="Dubai" w:hint="cs"/>
          <w:sz w:val="28"/>
          <w:szCs w:val="28"/>
          <w:rtl w:val="0"/>
          <w:cs w:val="1"/>
          <w:lang w:val="en-US" w:bidi="ar-SA"/>
        </w:rPr>
        <w:t>عبد القادر عبيد علي، رئيس مجلس إدارة جمعية المدققين الداخليين بدولة الإمارات</w:t>
      </w:r>
      <w:r>
        <w:rPr>
          <w:rFonts w:ascii="Dubai" w:cs="Dubai" w:hAnsi="Dubai" w:eastAsia="Dubai"/>
          <w:sz w:val="28"/>
          <w:szCs w:val="28"/>
          <w:rtl w:val="0"/>
          <w:lang w:val="en-US" w:bidi="ar-SA"/>
        </w:rPr>
        <w:t xml:space="preserve">. </w:t>
      </w:r>
    </w:p>
    <w:p>
      <w:pPr>
        <w:pStyle w:val="List Paragraph"/>
        <w:numPr>
          <w:ilvl w:val="0"/>
          <w:numId w:val="7"/>
        </w:numPr>
        <w:tabs>
          <w:tab w:val="num" w:pos="1003"/>
          <w:tab w:val="clear" w:pos="1080"/>
        </w:tabs>
        <w:bidi w:val="1"/>
        <w:ind w:left="2083" w:right="1080" w:hanging="1363"/>
        <w:jc w:val="both"/>
        <w:rPr>
          <w:rFonts w:ascii="Helvetica" w:cs="Helvetica" w:hAnsi="Helvetica" w:eastAsia="Helvetica"/>
          <w:position w:val="0"/>
          <w:sz w:val="22"/>
          <w:szCs w:val="22"/>
          <w:rtl w:val="1"/>
          <w:lang w:val="en-US"/>
        </w:rPr>
      </w:pPr>
      <w:r>
        <w:rPr>
          <w:rFonts w:ascii="Dubai" w:cs="Dubai" w:hAnsi="Dubai" w:eastAsia="Dubai" w:hint="cs"/>
          <w:sz w:val="28"/>
          <w:szCs w:val="28"/>
          <w:rtl w:val="0"/>
          <w:cs w:val="1"/>
          <w:lang w:val="en-US" w:bidi="ar-SA"/>
        </w:rPr>
        <w:t xml:space="preserve">عائشة بن لوتاه، نائب مدير إدارة التدقيق الداخلي بدائرة السياحة والتسويق التجاري في دبي، وعضو مجلس إدارة جمعية المدققين الداخليين في دولة الإمارات </w:t>
      </w:r>
    </w:p>
    <w:p>
      <w:pPr>
        <w:pStyle w:val="List Paragraph"/>
        <w:numPr>
          <w:ilvl w:val="0"/>
          <w:numId w:val="8"/>
        </w:numPr>
        <w:tabs>
          <w:tab w:val="num" w:pos="1003"/>
          <w:tab w:val="clear" w:pos="1080"/>
        </w:tabs>
        <w:bidi w:val="1"/>
        <w:ind w:left="2083" w:right="1080" w:hanging="1363"/>
        <w:jc w:val="both"/>
        <w:rPr>
          <w:rFonts w:ascii="Helvetica" w:cs="Helvetica" w:hAnsi="Helvetica" w:eastAsia="Helvetica"/>
          <w:position w:val="0"/>
          <w:sz w:val="22"/>
          <w:szCs w:val="22"/>
          <w:rtl w:val="1"/>
          <w:lang w:val="en-US"/>
        </w:rPr>
      </w:pPr>
      <w:r>
        <w:rPr>
          <w:rFonts w:ascii="Dubai" w:cs="Dubai" w:hAnsi="Dubai" w:eastAsia="Dubai" w:hint="cs"/>
          <w:sz w:val="28"/>
          <w:szCs w:val="28"/>
          <w:rtl w:val="0"/>
          <w:cs w:val="1"/>
          <w:lang w:val="en-US" w:bidi="ar-SA"/>
        </w:rPr>
        <w:t>سامية اليوسف، المدير العام لجمعية المدققين الداخليين بدولة الإمارات العربية المتحدة</w:t>
      </w:r>
      <w:r>
        <w:rPr>
          <w:rFonts w:ascii="Dubai" w:cs="Dubai" w:hAnsi="Dubai" w:eastAsia="Dubai"/>
          <w:sz w:val="28"/>
          <w:szCs w:val="28"/>
          <w:lang w:val="ar-SA" w:bidi="ar-SA"/>
        </w:rPr>
        <w:drawing>
          <wp:anchor distT="152400" distB="152400" distL="152400" distR="152400" simplePos="0" relativeHeight="251660288" behindDoc="0" locked="0" layoutInCell="1" allowOverlap="1">
            <wp:simplePos x="0" y="0"/>
            <wp:positionH relativeFrom="margin">
              <wp:posOffset>1019611</wp:posOffset>
            </wp:positionH>
            <wp:positionV relativeFrom="line">
              <wp:posOffset>408513</wp:posOffset>
            </wp:positionV>
            <wp:extent cx="3891678" cy="2594452"/>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1. Matar Al Mansoori, UAE Counsellor to Australia, receives the flag for.._.jpg"/>
                    <pic:cNvPicPr/>
                  </pic:nvPicPr>
                  <pic:blipFill>
                    <a:blip r:embed="rId5">
                      <a:extLst/>
                    </a:blip>
                    <a:stretch>
                      <a:fillRect/>
                    </a:stretch>
                  </pic:blipFill>
                  <pic:spPr>
                    <a:xfrm>
                      <a:off x="0" y="0"/>
                      <a:ext cx="3891678" cy="2594452"/>
                    </a:xfrm>
                    <a:prstGeom prst="rect">
                      <a:avLst/>
                    </a:prstGeom>
                    <a:ln w="12700" cap="flat">
                      <a:noFill/>
                      <a:miter lim="400000"/>
                    </a:ln>
                    <a:effectLst/>
                  </pic:spPr>
                </pic:pic>
              </a:graphicData>
            </a:graphic>
          </wp:anchor>
        </w:drawing>
      </w:r>
    </w:p>
    <w:p>
      <w:pPr>
        <w:pStyle w:val="Body"/>
        <w:bidi w:val="1"/>
        <w:ind w:left="0" w:right="0" w:firstLine="0"/>
        <w:jc w:val="both"/>
        <w:rPr>
          <w:rFonts w:ascii="Dubai" w:cs="Dubai" w:hAnsi="Dubai" w:eastAsia="Dubai"/>
          <w:sz w:val="28"/>
          <w:szCs w:val="28"/>
          <w:rtl w:val="1"/>
          <w:lang w:val="en-US"/>
        </w:rPr>
      </w:pPr>
    </w:p>
    <w:p>
      <w:pPr>
        <w:pStyle w:val="Body"/>
        <w:bidi w:val="1"/>
        <w:ind w:left="0" w:right="0" w:firstLine="0"/>
        <w:jc w:val="both"/>
        <w:rPr>
          <w:rFonts w:ascii="Dubai" w:cs="Dubai" w:hAnsi="Dubai" w:eastAsia="Dubai"/>
          <w:sz w:val="28"/>
          <w:szCs w:val="28"/>
          <w:rtl w:val="1"/>
          <w:lang w:val="ar-SA" w:bidi="ar-SA"/>
        </w:rPr>
      </w:pPr>
      <w:r>
        <w:rPr>
          <w:rFonts w:ascii="Dubai" w:cs="Dubai" w:hAnsi="Dubai" w:eastAsia="Dubai"/>
          <w:b w:val="1"/>
          <w:bCs w:val="1"/>
          <w:sz w:val="28"/>
          <w:szCs w:val="28"/>
          <w:rtl w:val="1"/>
          <w:lang w:val="ar-SA" w:bidi="ar-SA"/>
        </w:rPr>
        <w:t>وتعليقاً على استضافة المؤتمر الدولي، قال مطر المنصوري، المستشار العام في سفارة الدولة لدى أستراليا</w:t>
      </w:r>
      <w:r>
        <w:rPr>
          <w:rFonts w:ascii="Dubai" w:cs="Dubai" w:hAnsi="Dubai" w:eastAsia="Dubai"/>
          <w:b w:val="1"/>
          <w:bCs w:val="1"/>
          <w:sz w:val="28"/>
          <w:szCs w:val="28"/>
          <w:rtl w:val="1"/>
          <w:lang w:val="ar-SA" w:bidi="ar-SA"/>
        </w:rPr>
        <w:t xml:space="preserve">: </w:t>
      </w:r>
      <w:r>
        <w:rPr>
          <w:rFonts w:ascii="Dubai" w:cs="Dubai" w:hAnsi="Dubai" w:eastAsia="Dubai"/>
          <w:sz w:val="28"/>
          <w:szCs w:val="28"/>
          <w:rtl w:val="1"/>
          <w:lang w:val="ar-SA" w:bidi="ar-SA"/>
        </w:rPr>
        <w:t>"</w:t>
      </w:r>
      <w:r>
        <w:rPr>
          <w:rFonts w:ascii="Dubai" w:cs="Dubai" w:hAnsi="Dubai" w:eastAsia="Dubai"/>
          <w:sz w:val="28"/>
          <w:szCs w:val="28"/>
          <w:rtl w:val="1"/>
          <w:lang w:val="ar-SA" w:bidi="ar-SA"/>
        </w:rPr>
        <w:t>تساهم مشاركتنا في المؤتمرات الدولية بدور محوري في تعزيز مكانة دولة الإمارات العربية المتحدة بين الأوساط العالمية المختلفة، واستقطاب المزيد من الأعمال في مختلف القطاعات</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 xml:space="preserve">ولا شك أن الفعاليات المتميزة مثل المؤتمر الدولي لجمعية المدققين الداخليين </w:t>
      </w:r>
      <w:r>
        <w:rPr>
          <w:rFonts w:ascii="Dubai" w:cs="Dubai" w:hAnsi="Dubai" w:eastAsia="Dubai"/>
          <w:sz w:val="28"/>
          <w:szCs w:val="28"/>
          <w:rtl w:val="1"/>
          <w:lang w:val="ar-SA" w:bidi="ar-SA"/>
        </w:rPr>
        <w:t xml:space="preserve">2018 </w:t>
      </w:r>
      <w:r>
        <w:rPr>
          <w:rFonts w:ascii="Dubai" w:cs="Dubai" w:hAnsi="Dubai" w:eastAsia="Dubai"/>
          <w:sz w:val="28"/>
          <w:szCs w:val="28"/>
          <w:rtl w:val="1"/>
          <w:lang w:val="ar-SA" w:bidi="ar-SA"/>
        </w:rPr>
        <w:t>تسلط بالمزيد من الضوء على الإمكانيات التنافسية لبيئة الأعمال والفرص المتاحة في الدولة</w:t>
      </w:r>
      <w:r>
        <w:rPr>
          <w:rFonts w:ascii="Dubai" w:cs="Dubai" w:hAnsi="Dubai" w:eastAsia="Dubai"/>
          <w:sz w:val="28"/>
          <w:szCs w:val="28"/>
          <w:rtl w:val="1"/>
          <w:lang w:val="ar-SA" w:bidi="ar-SA"/>
        </w:rPr>
        <w:t xml:space="preserve">". </w:t>
      </w:r>
    </w:p>
    <w:p>
      <w:pPr>
        <w:pStyle w:val="Body"/>
        <w:bidi w:val="1"/>
        <w:ind w:left="0" w:right="0" w:firstLine="0"/>
        <w:jc w:val="both"/>
        <w:rPr>
          <w:rFonts w:ascii="Dubai" w:cs="Dubai" w:hAnsi="Dubai" w:eastAsia="Dubai"/>
          <w:sz w:val="28"/>
          <w:szCs w:val="28"/>
          <w:rtl w:val="1"/>
          <w:lang w:val="ar-SA" w:bidi="ar-SA"/>
        </w:rPr>
      </w:pPr>
    </w:p>
    <w:p>
      <w:pPr>
        <w:pStyle w:val="Body"/>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1"/>
          <w:lang w:val="ar-SA" w:bidi="ar-SA"/>
        </w:rPr>
        <w:t>وأضاف المنصوري</w:t>
      </w:r>
      <w:r>
        <w:rPr>
          <w:rFonts w:ascii="Dubai" w:cs="Dubai" w:hAnsi="Dubai" w:eastAsia="Dubai"/>
          <w:sz w:val="28"/>
          <w:szCs w:val="28"/>
          <w:rtl w:val="1"/>
          <w:lang w:val="ar-SA" w:bidi="ar-SA"/>
        </w:rPr>
        <w:t>: "</w:t>
      </w:r>
      <w:r>
        <w:rPr>
          <w:rFonts w:ascii="Dubai" w:cs="Dubai" w:hAnsi="Dubai" w:eastAsia="Dubai"/>
          <w:sz w:val="28"/>
          <w:szCs w:val="28"/>
          <w:rtl w:val="1"/>
          <w:lang w:val="ar-SA" w:bidi="ar-SA"/>
        </w:rPr>
        <w:t>يجسد هذا التمثيل المتميز من جانب دولة الإمارات العربية المتحدة في هذا المؤتمر واستضافة إمارة دبي الدورة المقبلة دليلاً آخر على العلاقات الدولية المتميزة التي نحظى بها</w:t>
      </w:r>
      <w:r>
        <w:rPr>
          <w:rFonts w:ascii="Dubai" w:cs="Dubai" w:hAnsi="Dubai" w:eastAsia="Dubai"/>
          <w:sz w:val="28"/>
          <w:szCs w:val="28"/>
          <w:rtl w:val="1"/>
          <w:lang w:val="ar-SA" w:bidi="ar-SA"/>
        </w:rPr>
        <w:t xml:space="preserve">". </w:t>
      </w:r>
    </w:p>
    <w:p>
      <w:pPr>
        <w:pStyle w:val="Body"/>
        <w:bidi w:val="1"/>
        <w:ind w:left="0" w:right="0" w:firstLine="0"/>
        <w:jc w:val="both"/>
        <w:rPr>
          <w:rFonts w:ascii="Dubai" w:cs="Dubai" w:hAnsi="Dubai" w:eastAsia="Dubai"/>
          <w:b w:val="1"/>
          <w:bCs w:val="1"/>
          <w:sz w:val="28"/>
          <w:szCs w:val="28"/>
          <w:rtl w:val="1"/>
          <w:lang w:val="ar-SA" w:bidi="ar-SA"/>
        </w:rPr>
      </w:pPr>
    </w:p>
    <w:p>
      <w:pPr>
        <w:pStyle w:val="Body"/>
        <w:bidi w:val="1"/>
        <w:ind w:left="0" w:right="0" w:firstLine="0"/>
        <w:jc w:val="both"/>
        <w:rPr>
          <w:rFonts w:ascii="Dubai" w:cs="Dubai" w:hAnsi="Dubai" w:eastAsia="Dubai"/>
          <w:sz w:val="28"/>
          <w:szCs w:val="28"/>
          <w:rtl w:val="1"/>
          <w:lang w:val="en-US"/>
        </w:rPr>
      </w:pPr>
      <w:r>
        <w:rPr>
          <w:rFonts w:ascii="Dubai" w:cs="Dubai" w:hAnsi="Dubai" w:eastAsia="Dubai"/>
          <w:b w:val="1"/>
          <w:bCs w:val="1"/>
          <w:sz w:val="28"/>
          <w:szCs w:val="28"/>
          <w:rtl w:val="1"/>
          <w:lang w:val="ar-SA" w:bidi="ar-SA"/>
        </w:rPr>
        <w:t>من جهتها، قالت عائشة بن لوتاه، نائب مدير إدارة التدقيق الداخلي بدائرة السياحة والتسويق التجاري في دبي وعضو مجلس إدارة جمعية المدققين الداخليين في دولة الإمارات</w:t>
      </w:r>
      <w:r>
        <w:rPr>
          <w:rFonts w:ascii="Dubai" w:cs="Dubai" w:hAnsi="Dubai" w:eastAsia="Dubai"/>
          <w:sz w:val="28"/>
          <w:szCs w:val="28"/>
          <w:rtl w:val="1"/>
          <w:lang w:val="ar-SA" w:bidi="ar-SA"/>
        </w:rPr>
        <w:t>: "</w:t>
      </w:r>
      <w:r>
        <w:rPr>
          <w:rFonts w:ascii="Dubai" w:cs="Dubai" w:hAnsi="Dubai" w:eastAsia="Dubai"/>
          <w:sz w:val="28"/>
          <w:szCs w:val="28"/>
          <w:rtl w:val="1"/>
          <w:lang w:val="ar-SA" w:bidi="ar-SA"/>
        </w:rPr>
        <w:t xml:space="preserve">نسعى إلى تحويل دبي إلى وجهة رائدة ومتميزة لاستضافة المؤتمرات الدولية، ونتشرف باستضافة المؤتمر العالمي لجمعية المدققين الداخليين لعام </w:t>
      </w:r>
      <w:r>
        <w:rPr>
          <w:rFonts w:ascii="Dubai" w:cs="Dubai" w:hAnsi="Dubai" w:eastAsia="Dubai"/>
          <w:sz w:val="28"/>
          <w:szCs w:val="28"/>
          <w:rtl w:val="1"/>
          <w:lang w:val="ar-SA" w:bidi="ar-SA"/>
        </w:rPr>
        <w:t xml:space="preserve">2018. </w:t>
      </w:r>
      <w:r>
        <w:rPr>
          <w:rFonts w:ascii="Dubai" w:cs="Dubai" w:hAnsi="Dubai" w:eastAsia="Dubai"/>
          <w:sz w:val="28"/>
          <w:szCs w:val="28"/>
          <w:rtl w:val="1"/>
          <w:lang w:val="ar-SA" w:bidi="ar-SA"/>
        </w:rPr>
        <w:t>ونحن نشهد اليوم نمواً لافتاً للشبكة المهنية للمدققين الداخليين حول العالم حيث تزداد أهمية هذه الشبكة بالنسبة للمؤسسات الحكومية وشركات القطاع الخاص، بما في ذلك الشركات الصغيرة والمتوسطة والكبيرة</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 xml:space="preserve">وسيسلط مؤتمر عام </w:t>
      </w:r>
      <w:r>
        <w:rPr>
          <w:rFonts w:ascii="Dubai" w:cs="Dubai" w:hAnsi="Dubai" w:eastAsia="Dubai"/>
          <w:sz w:val="28"/>
          <w:szCs w:val="28"/>
          <w:rtl w:val="1"/>
          <w:lang w:val="ar-SA" w:bidi="ar-SA"/>
        </w:rPr>
        <w:t xml:space="preserve">2018 </w:t>
      </w:r>
      <w:r>
        <w:rPr>
          <w:rFonts w:ascii="Dubai" w:cs="Dubai" w:hAnsi="Dubai" w:eastAsia="Dubai"/>
          <w:sz w:val="28"/>
          <w:szCs w:val="28"/>
          <w:rtl w:val="1"/>
          <w:lang w:val="ar-SA" w:bidi="ar-SA"/>
        </w:rPr>
        <w:t>الضوء على الموضوعات العالمية والسيناريوهات والتوجهات الحالية  مع إتاحة الفرصة للأعضاء للتواصل وتبادل الخبرات</w:t>
      </w:r>
      <w:r>
        <w:rPr>
          <w:rFonts w:ascii="Dubai" w:cs="Dubai" w:hAnsi="Dubai" w:eastAsia="Dubai"/>
          <w:sz w:val="28"/>
          <w:szCs w:val="28"/>
          <w:rtl w:val="1"/>
          <w:lang w:val="ar-SA" w:bidi="ar-SA"/>
        </w:rPr>
        <w:t>".</w:t>
      </w:r>
    </w:p>
    <w:p>
      <w:pPr>
        <w:pStyle w:val="Body"/>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1"/>
          <w:lang w:val="en-US" w:bidi="ar-SA"/>
        </w:rPr>
        <w:drawing>
          <wp:anchor distT="152400" distB="152400" distL="152400" distR="152400" simplePos="0" relativeHeight="251661312" behindDoc="0" locked="0" layoutInCell="1" allowOverlap="1">
            <wp:simplePos x="0" y="0"/>
            <wp:positionH relativeFrom="margin">
              <wp:posOffset>940524</wp:posOffset>
            </wp:positionH>
            <wp:positionV relativeFrom="line">
              <wp:posOffset>440542</wp:posOffset>
            </wp:positionV>
            <wp:extent cx="4049852" cy="2699901"/>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2. Members of the UAE delegation at the IIA International Conference in .._.jpg"/>
                    <pic:cNvPicPr/>
                  </pic:nvPicPr>
                  <pic:blipFill>
                    <a:blip r:embed="rId6">
                      <a:extLst/>
                    </a:blip>
                    <a:stretch>
                      <a:fillRect/>
                    </a:stretch>
                  </pic:blipFill>
                  <pic:spPr>
                    <a:xfrm>
                      <a:off x="0" y="0"/>
                      <a:ext cx="4049852" cy="2699901"/>
                    </a:xfrm>
                    <a:prstGeom prst="rect">
                      <a:avLst/>
                    </a:prstGeom>
                    <a:ln w="12700" cap="flat">
                      <a:noFill/>
                      <a:miter lim="400000"/>
                    </a:ln>
                    <a:effectLst/>
                  </pic:spPr>
                </pic:pic>
              </a:graphicData>
            </a:graphic>
          </wp:anchor>
        </w:drawing>
      </w:r>
    </w:p>
    <w:p>
      <w:pPr>
        <w:pStyle w:val="Body"/>
        <w:bidi w:val="1"/>
        <w:ind w:left="0" w:right="0" w:firstLine="0"/>
        <w:jc w:val="both"/>
        <w:rPr>
          <w:rFonts w:ascii="Dubai" w:cs="Dubai" w:hAnsi="Dubai" w:eastAsia="Dubai"/>
          <w:sz w:val="28"/>
          <w:szCs w:val="28"/>
          <w:rtl w:val="1"/>
          <w:lang w:val="ar-SA" w:bidi="ar-SA"/>
        </w:rPr>
      </w:pPr>
      <w:r>
        <w:rPr>
          <w:rFonts w:ascii="Dubai" w:cs="Dubai" w:hAnsi="Dubai" w:eastAsia="Dubai"/>
          <w:b w:val="1"/>
          <w:bCs w:val="1"/>
          <w:sz w:val="28"/>
          <w:szCs w:val="28"/>
          <w:rtl w:val="1"/>
          <w:lang w:val="ar-SA" w:bidi="ar-SA"/>
        </w:rPr>
        <w:t>وقال عبد القادر عبيد علي، رئيس مجلس إدارة جمعية المدققين الداخليين بدولة الإمارات</w:t>
      </w:r>
      <w:r>
        <w:rPr>
          <w:rFonts w:ascii="Dubai" w:cs="Dubai" w:hAnsi="Dubai" w:eastAsia="Dubai"/>
          <w:sz w:val="28"/>
          <w:szCs w:val="28"/>
          <w:rtl w:val="1"/>
          <w:lang w:val="ar-SA" w:bidi="ar-SA"/>
        </w:rPr>
        <w:t>: "</w:t>
      </w:r>
      <w:r>
        <w:rPr>
          <w:rFonts w:ascii="Dubai" w:cs="Dubai" w:hAnsi="Dubai" w:eastAsia="Dubai"/>
          <w:sz w:val="28"/>
          <w:szCs w:val="28"/>
          <w:rtl w:val="1"/>
          <w:lang w:val="ar-SA" w:bidi="ar-SA"/>
        </w:rPr>
        <w:t xml:space="preserve">بدأنا الاستعدادات منذ التقدم بملف استضافة المؤتمر العالمي لجمعية المدققين الداخليين لعام </w:t>
      </w:r>
      <w:r>
        <w:rPr>
          <w:rFonts w:ascii="Dubai" w:cs="Dubai" w:hAnsi="Dubai" w:eastAsia="Dubai"/>
          <w:sz w:val="28"/>
          <w:szCs w:val="28"/>
          <w:rtl w:val="1"/>
          <w:lang w:val="ar-SA" w:bidi="ar-SA"/>
        </w:rPr>
        <w:t xml:space="preserve">2018 </w:t>
      </w:r>
      <w:r>
        <w:rPr>
          <w:rFonts w:ascii="Dubai" w:cs="Dubai" w:hAnsi="Dubai" w:eastAsia="Dubai"/>
          <w:sz w:val="28"/>
          <w:szCs w:val="28"/>
          <w:rtl w:val="1"/>
          <w:lang w:val="ar-SA" w:bidi="ar-SA"/>
        </w:rPr>
        <w:t>بالتعاون مع الجهات المعنية في دبي بما يضمن نجاح الحدث على النحو الأمثل</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ونتطلع إلى تجاوز كافة الأرقام القياسية التي تحققت في الدورات السابقة من المؤتمر من حيث عدد الحضور والموضوعات التي سيتناولها بهدف مواكبة التغيرات الحاصلة على صعيد تهديدات التكنولوجيا والأمن الإلكتروني</w:t>
      </w:r>
      <w:r>
        <w:rPr>
          <w:rFonts w:ascii="Dubai" w:cs="Dubai" w:hAnsi="Dubai" w:eastAsia="Dubai"/>
          <w:sz w:val="28"/>
          <w:szCs w:val="28"/>
          <w:rtl w:val="1"/>
          <w:lang w:val="ar-SA" w:bidi="ar-SA"/>
        </w:rPr>
        <w:t xml:space="preserve">". </w:t>
      </w:r>
    </w:p>
    <w:p>
      <w:pPr>
        <w:pStyle w:val="Body"/>
        <w:bidi w:val="1"/>
        <w:ind w:left="0" w:right="0" w:firstLine="0"/>
        <w:jc w:val="both"/>
        <w:rPr>
          <w:rFonts w:ascii="Dubai" w:cs="Dubai" w:hAnsi="Dubai" w:eastAsia="Dubai"/>
          <w:sz w:val="28"/>
          <w:szCs w:val="28"/>
          <w:rtl w:val="1"/>
        </w:rPr>
      </w:pPr>
      <w:r>
        <w:rPr>
          <w:rFonts w:ascii="Dubai" w:cs="Dubai" w:hAnsi="Dubai" w:eastAsia="Dubai"/>
          <w:sz w:val="28"/>
          <w:szCs w:val="28"/>
          <w:rtl w:val="1"/>
          <w:lang w:val="ar-SA" w:bidi="ar-SA"/>
        </w:rPr>
        <w:t>وأضاف</w:t>
      </w:r>
      <w:r>
        <w:rPr>
          <w:rFonts w:ascii="Dubai" w:cs="Dubai" w:hAnsi="Dubai" w:eastAsia="Dubai"/>
          <w:sz w:val="28"/>
          <w:szCs w:val="28"/>
          <w:rtl w:val="1"/>
          <w:lang w:val="ar-SA" w:bidi="ar-SA"/>
        </w:rPr>
        <w:t>: "</w:t>
      </w:r>
      <w:r>
        <w:rPr>
          <w:rFonts w:ascii="Dubai" w:cs="Dubai" w:hAnsi="Dubai" w:eastAsia="Dubai"/>
          <w:sz w:val="28"/>
          <w:szCs w:val="28"/>
          <w:rtl w:val="1"/>
          <w:lang w:val="ar-SA" w:bidi="ar-SA"/>
        </w:rPr>
        <w:t>إننا كجهة متخصصة نهدف إلى تحقيق أهداف رئيسية تتمثل في تعزيز الوعي بمجال التدقيق الداخلي في المنطقة، وهو ما نسعى إليه من خلال دورة العام المقبل من المؤتمر</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ونتطلع إلى الترحيب بالحضور في المؤتمر من جميع أنحاء العالم حيث سيكون فرصة لتبادل الآراء والرؤى، بما يضمن للمؤتمر أن يترك انطباعاً قوياً</w:t>
      </w:r>
      <w:r>
        <w:rPr>
          <w:rFonts w:ascii="Dubai" w:cs="Dubai" w:hAnsi="Dubai" w:eastAsia="Dubai"/>
          <w:sz w:val="28"/>
          <w:szCs w:val="28"/>
          <w:rtl w:val="0"/>
          <w:lang w:val="en-US"/>
        </w:rPr>
        <w:t xml:space="preserve"> </w:t>
      </w:r>
      <w:r>
        <w:rPr>
          <w:rFonts w:ascii="Dubai" w:cs="Dubai" w:hAnsi="Dubai" w:eastAsia="Dubai"/>
          <w:sz w:val="28"/>
          <w:szCs w:val="28"/>
          <w:rtl w:val="1"/>
          <w:lang w:val="ar-SA" w:bidi="ar-SA"/>
        </w:rPr>
        <w:t>لدى الجميع</w:t>
      </w:r>
      <w:r>
        <w:rPr>
          <w:rFonts w:ascii="Dubai" w:cs="Dubai" w:hAnsi="Dubai" w:eastAsia="Dubai"/>
          <w:sz w:val="28"/>
          <w:szCs w:val="28"/>
          <w:rtl w:val="1"/>
          <w:lang w:val="ar-SA" w:bidi="ar-SA"/>
        </w:rPr>
        <w:t xml:space="preserve">". </w:t>
      </w:r>
    </w:p>
    <w:p>
      <w:pPr>
        <w:pStyle w:val="Body"/>
        <w:bidi w:val="1"/>
        <w:ind w:left="0" w:right="0" w:firstLine="0"/>
        <w:jc w:val="center"/>
        <w:rPr>
          <w:rFonts w:ascii="Dubai" w:cs="Dubai" w:hAnsi="Dubai" w:eastAsia="Dubai"/>
          <w:b w:val="1"/>
          <w:bCs w:val="1"/>
          <w:rtl w:val="1"/>
          <w:lang w:val="en-US"/>
        </w:rPr>
      </w:pPr>
      <w:r>
        <w:rPr>
          <w:rFonts w:ascii="Dubai" w:cs="Dubai" w:hAnsi="Dubai" w:eastAsia="Dubai"/>
          <w:b w:val="1"/>
          <w:bCs w:val="1"/>
          <w:sz w:val="22"/>
          <w:szCs w:val="22"/>
          <w:rtl w:val="1"/>
          <w:lang w:val="ar-SA" w:bidi="ar-SA"/>
        </w:rPr>
        <w:t>-</w:t>
      </w:r>
      <w:r>
        <w:rPr>
          <w:rFonts w:ascii="Dubai" w:cs="Dubai" w:hAnsi="Dubai" w:eastAsia="Dubai"/>
          <w:b w:val="1"/>
          <w:bCs w:val="1"/>
          <w:sz w:val="22"/>
          <w:szCs w:val="22"/>
          <w:rtl w:val="1"/>
          <w:lang w:val="ar-SA" w:bidi="ar-SA"/>
        </w:rPr>
        <w:t>انتهى</w:t>
      </w:r>
      <w:r>
        <w:rPr>
          <w:rFonts w:ascii="Dubai" w:cs="Dubai" w:hAnsi="Dubai" w:eastAsia="Dubai"/>
          <w:b w:val="1"/>
          <w:bCs w:val="1"/>
          <w:sz w:val="22"/>
          <w:szCs w:val="22"/>
          <w:rtl w:val="1"/>
          <w:lang w:val="ar-SA" w:bidi="ar-SA"/>
        </w:rPr>
        <w:t>-</w:t>
      </w:r>
    </w:p>
    <w:p>
      <w:pPr>
        <w:pStyle w:val="No Spacing"/>
        <w:bidi w:val="1"/>
        <w:ind w:left="0" w:right="0" w:firstLine="0"/>
        <w:jc w:val="both"/>
        <w:rPr>
          <w:rFonts w:ascii="Dubai" w:cs="Dubai" w:hAnsi="Dubai" w:eastAsia="Dubai"/>
          <w:sz w:val="24"/>
          <w:szCs w:val="24"/>
          <w:rtl w:val="1"/>
        </w:rPr>
      </w:pPr>
      <w:r>
        <w:rPr>
          <w:rFonts w:ascii="Dubai" w:cs="Dubai" w:hAnsi="Dubai" w:eastAsia="Dubai"/>
          <w:b w:val="1"/>
          <w:bCs w:val="1"/>
          <w:sz w:val="24"/>
          <w:szCs w:val="24"/>
          <w:rtl w:val="0"/>
          <w:lang w:val="en-US" w:bidi="ar-SA"/>
        </w:rPr>
        <w:t xml:space="preserve">نبذة عن </w:t>
      </w:r>
      <w:r>
        <w:rPr>
          <w:rFonts w:ascii="Dubai" w:cs="Dubai" w:hAnsi="Dubai" w:eastAsia="Dubai"/>
          <w:b w:val="1"/>
          <w:bCs w:val="1"/>
          <w:sz w:val="24"/>
          <w:szCs w:val="24"/>
          <w:rtl w:val="0"/>
          <w:lang w:val="en-US" w:bidi="ar-SA"/>
        </w:rPr>
        <w:t>"</w:t>
      </w:r>
      <w:r>
        <w:rPr>
          <w:rFonts w:ascii="Dubai" w:cs="Dubai" w:hAnsi="Dubai" w:eastAsia="Dubai"/>
          <w:b w:val="1"/>
          <w:bCs w:val="1"/>
          <w:sz w:val="24"/>
          <w:szCs w:val="24"/>
          <w:rtl w:val="0"/>
          <w:lang w:val="en-US" w:bidi="ar-SA"/>
        </w:rPr>
        <w:t>فعاليات دبي للأعمال</w:t>
      </w:r>
      <w:r>
        <w:rPr>
          <w:rFonts w:ascii="Dubai" w:cs="Dubai" w:hAnsi="Dubai" w:eastAsia="Dubai"/>
          <w:b w:val="1"/>
          <w:bCs w:val="1"/>
          <w:sz w:val="24"/>
          <w:szCs w:val="24"/>
          <w:rtl w:val="0"/>
          <w:lang w:val="en-US" w:bidi="ar-SA"/>
        </w:rPr>
        <w:t xml:space="preserve">"- </w:t>
      </w:r>
      <w:r>
        <w:rPr>
          <w:rFonts w:ascii="Dubai" w:cs="Dubai" w:hAnsi="Dubai" w:eastAsia="Dubai"/>
          <w:b w:val="1"/>
          <w:bCs w:val="1"/>
          <w:sz w:val="24"/>
          <w:szCs w:val="24"/>
          <w:rtl w:val="0"/>
          <w:lang w:val="en-US" w:bidi="ar-SA"/>
        </w:rPr>
        <w:t>المكتب الرسمي للفعاليات والمؤتمرات في دبي</w:t>
      </w:r>
    </w:p>
    <w:p>
      <w:pPr>
        <w:pStyle w:val="No Spacing"/>
        <w:bidi w:val="1"/>
        <w:ind w:left="0" w:right="0" w:firstLine="0"/>
        <w:jc w:val="both"/>
        <w:rPr>
          <w:rFonts w:ascii="Dubai" w:cs="Dubai" w:hAnsi="Dubai" w:eastAsia="Dubai"/>
          <w:sz w:val="24"/>
          <w:szCs w:val="24"/>
          <w:rtl w:val="1"/>
          <w:lang w:val="ar-SA" w:bidi="ar-SA"/>
        </w:rPr>
      </w:pPr>
      <w:r>
        <w:rPr>
          <w:rFonts w:ascii="Dubai" w:cs="Dubai" w:hAnsi="Dubai" w:eastAsia="Dubai"/>
          <w:sz w:val="24"/>
          <w:szCs w:val="24"/>
          <w:rtl w:val="0"/>
          <w:lang w:val="en-US" w:bidi="ar-SA"/>
        </w:rPr>
        <w:t xml:space="preserve">يهدف </w:t>
      </w:r>
      <w:r>
        <w:rPr>
          <w:rFonts w:ascii="Dubai" w:cs="Dubai" w:hAnsi="Dubai" w:eastAsia="Dubai"/>
          <w:sz w:val="24"/>
          <w:szCs w:val="24"/>
          <w:rtl w:val="0"/>
          <w:lang w:val="en-US" w:bidi="ar-SA"/>
        </w:rPr>
        <w:t>"</w:t>
      </w:r>
      <w:r>
        <w:rPr>
          <w:rFonts w:ascii="Dubai" w:cs="Dubai" w:hAnsi="Dubai" w:eastAsia="Dubai"/>
          <w:sz w:val="24"/>
          <w:szCs w:val="24"/>
          <w:rtl w:val="0"/>
          <w:lang w:val="en-US" w:bidi="ar-SA"/>
        </w:rPr>
        <w:t>فعاليات دبي للأعمال</w:t>
      </w:r>
      <w:r>
        <w:rPr>
          <w:rFonts w:ascii="Dubai" w:cs="Dubai" w:hAnsi="Dubai" w:eastAsia="Dubai"/>
          <w:sz w:val="24"/>
          <w:szCs w:val="24"/>
          <w:rtl w:val="0"/>
          <w:lang w:val="en-US" w:bidi="ar-SA"/>
        </w:rPr>
        <w:t>"</w:t>
      </w:r>
      <w:r>
        <w:rPr>
          <w:rFonts w:ascii="Dubai" w:cs="Dubai" w:hAnsi="Dubai" w:eastAsia="Dubai"/>
          <w:sz w:val="24"/>
          <w:szCs w:val="24"/>
          <w:rtl w:val="0"/>
          <w:lang w:val="en-US" w:bidi="ar-SA"/>
        </w:rPr>
        <w:t>، المكتب الرسمي للفعاليات والمؤتمرات في المدينة إلى ترسيخ مكانة دبي كوجهة متميّزة لفعاليّات الأعمال، وزيادة حصتها السوقية من مشهد الفعاليات العالمية بما يساهم في تحقيق المزيد من التنمية الاقتصادية، وتوفير فرص عمل، واستحداث المعرف وتعزيز الخبرات في الإمارة</w:t>
      </w:r>
      <w:r>
        <w:rPr>
          <w:rFonts w:ascii="Dubai" w:cs="Dubai" w:hAnsi="Dubai" w:eastAsia="Dubai"/>
          <w:sz w:val="24"/>
          <w:szCs w:val="24"/>
          <w:rtl w:val="0"/>
          <w:lang w:val="en-US" w:bidi="ar-SA"/>
        </w:rPr>
        <w:t xml:space="preserve">. </w:t>
      </w:r>
      <w:r>
        <w:rPr>
          <w:rFonts w:ascii="Dubai" w:cs="Dubai" w:hAnsi="Dubai" w:eastAsia="Dubai"/>
          <w:sz w:val="24"/>
          <w:szCs w:val="24"/>
          <w:rtl w:val="0"/>
          <w:lang w:val="en-US" w:bidi="ar-SA"/>
        </w:rPr>
        <w:t xml:space="preserve">وباعتباره أحد أقسام </w:t>
      </w:r>
      <w:r>
        <w:rPr>
          <w:rFonts w:ascii="Dubai" w:cs="Dubai" w:hAnsi="Dubai" w:eastAsia="Dubai"/>
          <w:sz w:val="24"/>
          <w:szCs w:val="24"/>
          <w:rtl w:val="0"/>
          <w:lang w:val="en-US" w:bidi="ar-SA"/>
        </w:rPr>
        <w:t>"</w:t>
      </w:r>
      <w:r>
        <w:rPr>
          <w:rFonts w:ascii="Dubai" w:cs="Dubai" w:hAnsi="Dubai" w:eastAsia="Dubai"/>
          <w:sz w:val="24"/>
          <w:szCs w:val="24"/>
          <w:rtl w:val="0"/>
          <w:lang w:val="en-US" w:bidi="ar-SA"/>
        </w:rPr>
        <w:t>دبي للسياحة</w:t>
      </w:r>
      <w:r>
        <w:rPr>
          <w:rFonts w:ascii="Dubai" w:cs="Dubai" w:hAnsi="Dubai" w:eastAsia="Dubai"/>
          <w:sz w:val="24"/>
          <w:szCs w:val="24"/>
          <w:rtl w:val="0"/>
          <w:lang w:val="en-US" w:bidi="ar-SA"/>
        </w:rPr>
        <w:t>"</w:t>
      </w:r>
      <w:r>
        <w:rPr>
          <w:rFonts w:ascii="Dubai" w:cs="Dubai" w:hAnsi="Dubai" w:eastAsia="Dubai"/>
          <w:sz w:val="24"/>
          <w:szCs w:val="24"/>
          <w:rtl w:val="0"/>
          <w:lang w:val="en-US" w:bidi="ar-SA"/>
        </w:rPr>
        <w:t>، يسعى المكتب إلى تعزيز سمعة دبي في هذا المجال عبر مساعدة منظمي الاجتماعات والمؤتمرات والمعارض العالمية، وسياحة الحوافز لعقد تلك الأحداث وفق أعلى المعايير الدولية</w:t>
      </w:r>
      <w:r>
        <w:rPr>
          <w:rFonts w:ascii="Dubai" w:cs="Dubai" w:hAnsi="Dubai" w:eastAsia="Dubai"/>
          <w:sz w:val="24"/>
          <w:szCs w:val="24"/>
          <w:rtl w:val="0"/>
          <w:lang w:val="en-US" w:bidi="ar-SA"/>
        </w:rPr>
        <w:t xml:space="preserve">. </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 xml:space="preserve">وباعتباره عضواً في تحالف أفضل المدن العالمية </w:t>
      </w:r>
      <w:r>
        <w:rPr>
          <w:rFonts w:ascii="Dubai" w:cs="Dubai" w:hAnsi="Dubai" w:eastAsia="Dubai"/>
          <w:sz w:val="24"/>
          <w:szCs w:val="24"/>
          <w:rtl w:val="0"/>
          <w:lang w:val="en-US" w:bidi="ar-SA"/>
        </w:rPr>
        <w:t>"</w:t>
      </w:r>
      <w:r>
        <w:rPr>
          <w:rFonts w:ascii="Dubai" w:cs="Dubai" w:hAnsi="Dubai" w:eastAsia="Dubai"/>
          <w:sz w:val="24"/>
          <w:szCs w:val="24"/>
          <w:rtl w:val="0"/>
          <w:lang w:val="en-US" w:bidi="ar-SA"/>
        </w:rPr>
        <w:t>بست سيتيز غلوبال أليانس</w:t>
      </w:r>
      <w:r>
        <w:rPr>
          <w:rFonts w:ascii="Dubai" w:cs="Dubai" w:hAnsi="Dubai" w:eastAsia="Dubai"/>
          <w:sz w:val="24"/>
          <w:szCs w:val="24"/>
          <w:rtl w:val="0"/>
          <w:lang w:val="en-US" w:bidi="ar-SA"/>
        </w:rPr>
        <w:t>"</w:t>
      </w:r>
      <w:r>
        <w:rPr>
          <w:rFonts w:ascii="Dubai" w:cs="Dubai" w:hAnsi="Dubai" w:eastAsia="Dubai"/>
          <w:sz w:val="24"/>
          <w:szCs w:val="24"/>
          <w:rtl w:val="0"/>
          <w:lang w:val="en-US" w:bidi="ar-SA"/>
        </w:rPr>
        <w:t>، يهدف مكتب فعاليات دبي للأعمال إلى تقديم أفضل الخدمات على المستوى العالمي لقطاع الاجتماعات</w:t>
      </w:r>
      <w:r>
        <w:rPr>
          <w:rFonts w:ascii="Dubai" w:cs="Dubai" w:hAnsi="Dubai" w:eastAsia="Dubai"/>
          <w:b w:val="1"/>
          <w:bCs w:val="1"/>
          <w:sz w:val="24"/>
          <w:szCs w:val="24"/>
          <w:rtl w:val="0"/>
          <w:lang w:val="en-US"/>
        </w:rPr>
        <w:t>.</w:t>
      </w:r>
    </w:p>
    <w:p>
      <w:pPr>
        <w:pStyle w:val="Body"/>
        <w:bidi w:val="1"/>
        <w:spacing w:after="0" w:line="240" w:lineRule="auto"/>
        <w:ind w:left="0" w:right="0" w:firstLine="0"/>
        <w:jc w:val="both"/>
        <w:rPr>
          <w:rFonts w:ascii="Dubai" w:cs="Dubai" w:hAnsi="Dubai" w:eastAsia="Dubai"/>
          <w:kern w:val="3"/>
          <w:sz w:val="18"/>
          <w:szCs w:val="18"/>
          <w:rtl w:val="1"/>
          <w:lang w:val="en-US"/>
        </w:rPr>
      </w:pPr>
    </w:p>
    <w:p>
      <w:pPr>
        <w:pStyle w:val="No Spacing"/>
        <w:bidi w:val="1"/>
        <w:ind w:left="0" w:right="0" w:firstLine="0"/>
        <w:jc w:val="both"/>
        <w:rPr>
          <w:rFonts w:ascii="Dubai" w:cs="Dubai" w:hAnsi="Dubai" w:eastAsia="Dubai"/>
          <w:b w:val="1"/>
          <w:bCs w:val="1"/>
          <w:sz w:val="24"/>
          <w:szCs w:val="24"/>
          <w:rtl w:val="1"/>
          <w:lang w:val="ar-SA" w:bidi="ar-SA"/>
        </w:rPr>
      </w:pPr>
      <w:r>
        <w:rPr>
          <w:rFonts w:ascii="Dubai" w:cs="Dubai" w:hAnsi="Dubai" w:eastAsia="Dubai"/>
          <w:b w:val="1"/>
          <w:bCs w:val="1"/>
          <w:sz w:val="24"/>
          <w:szCs w:val="24"/>
          <w:rtl w:val="0"/>
          <w:lang w:val="en-US" w:bidi="ar-SA"/>
        </w:rPr>
        <w:t xml:space="preserve">نبذة عن دائرة السياحة والتسويق التجاري بدبي </w:t>
      </w:r>
      <w:r>
        <w:rPr>
          <w:rFonts w:ascii="Dubai" w:cs="Dubai" w:hAnsi="Dubai" w:eastAsia="Dubai"/>
          <w:b w:val="1"/>
          <w:bCs w:val="1"/>
          <w:sz w:val="24"/>
          <w:szCs w:val="24"/>
          <w:rtl w:val="0"/>
          <w:lang w:val="en-US" w:bidi="ar-SA"/>
        </w:rPr>
        <w:t>(</w:t>
      </w:r>
      <w:r>
        <w:rPr>
          <w:rFonts w:ascii="Dubai" w:cs="Dubai" w:hAnsi="Dubai" w:eastAsia="Dubai"/>
          <w:b w:val="1"/>
          <w:bCs w:val="1"/>
          <w:sz w:val="24"/>
          <w:szCs w:val="24"/>
          <w:rtl w:val="0"/>
          <w:lang w:val="en-US" w:bidi="ar-SA"/>
        </w:rPr>
        <w:t>دبي للسياحة</w:t>
      </w:r>
      <w:r>
        <w:rPr>
          <w:rFonts w:ascii="Dubai" w:cs="Dubai" w:hAnsi="Dubai" w:eastAsia="Dubai"/>
          <w:b w:val="1"/>
          <w:bCs w:val="1"/>
          <w:sz w:val="24"/>
          <w:szCs w:val="24"/>
          <w:rtl w:val="0"/>
          <w:lang w:val="en-US" w:bidi="ar-SA"/>
        </w:rPr>
        <w:t>)</w:t>
      </w:r>
    </w:p>
    <w:p>
      <w:pPr>
        <w:pStyle w:val="No Spacing"/>
        <w:bidi w:val="1"/>
        <w:ind w:left="0" w:right="0" w:firstLine="0"/>
        <w:jc w:val="both"/>
        <w:rPr>
          <w:rtl w:val="1"/>
        </w:rPr>
      </w:pPr>
      <w:r>
        <w:rPr>
          <w:rFonts w:ascii="Dubai" w:cs="Dubai" w:hAnsi="Dubai" w:eastAsia="Dubai"/>
          <w:sz w:val="24"/>
          <w:szCs w:val="24"/>
          <w:rtl w:val="0"/>
          <w:lang w:val="en-US" w:bidi="ar-SA"/>
        </w:rPr>
        <w:t>تتمثل رؤية دائرة السياحة والتسويق التجاري في ترسيخ مكانة دبي باعتبارها وجهة سياحية رائدة عالمياً ومركز تجاري متميز على مستوى العالم، وتسعى إلى تعميق مستوى الوعي حول مدينة دبي لدى الجمهور العالمي وجذب السياح والاستثمارات الداخلية في الإمارة</w:t>
      </w:r>
      <w:r>
        <w:rPr>
          <w:rFonts w:ascii="Dubai" w:cs="Dubai" w:hAnsi="Dubai" w:eastAsia="Dubai"/>
          <w:sz w:val="24"/>
          <w:szCs w:val="24"/>
          <w:rtl w:val="0"/>
          <w:lang w:val="en-US" w:bidi="ar-SA"/>
        </w:rPr>
        <w:t xml:space="preserve">. </w:t>
      </w:r>
      <w:r>
        <w:rPr>
          <w:rFonts w:ascii="Dubai" w:cs="Dubai" w:hAnsi="Dubai" w:eastAsia="Dubai"/>
          <w:sz w:val="24"/>
          <w:szCs w:val="24"/>
          <w:rtl w:val="0"/>
          <w:lang w:val="en-US" w:bidi="ar-SA"/>
        </w:rPr>
        <w:t>وتعتبر</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دائرة</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السياحة</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والتسويق</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التجاري</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w:t>
      </w:r>
      <w:r>
        <w:rPr>
          <w:rFonts w:ascii="Dubai" w:cs="Dubai" w:hAnsi="Dubai" w:eastAsia="Dubai"/>
          <w:sz w:val="24"/>
          <w:szCs w:val="24"/>
          <w:rtl w:val="0"/>
          <w:lang w:val="en-US" w:bidi="ar-SA"/>
        </w:rPr>
        <w:t>دبي</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للسياحة</w:t>
      </w:r>
      <w:r>
        <w:rPr>
          <w:rFonts w:ascii="Dubai" w:cs="Dubai" w:hAnsi="Dubai" w:eastAsia="Dubai"/>
          <w:sz w:val="24"/>
          <w:szCs w:val="24"/>
          <w:rtl w:val="0"/>
          <w:lang w:val="en-US" w:bidi="ar-SA"/>
        </w:rPr>
        <w:t>)</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الجهة الرئيسية</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المسؤولة</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عن</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التخطيط</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والإشراف</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والتطوير</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والتسويق السياحي</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في</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إمارة</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دبي،</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كما</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تعمل</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أيضاً</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على</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تسويق</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القطاع التجاري</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في</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الإمارة</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والترويج</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له؛</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وتحمل</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على</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عاتقها</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مسؤولية ترخيص</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جميع</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الخدمات</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السياحية</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وتصنيفها،</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بما</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في</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ذلك المنشآت</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الفندقية</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وشركات</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تنظيم</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الرحلات</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ووكلاء</w:t>
      </w:r>
      <w:r>
        <w:rPr>
          <w:rFonts w:ascii="Dubai" w:cs="Dubai" w:hAnsi="Dubai" w:eastAsia="Dubai"/>
          <w:b w:val="1"/>
          <w:bCs w:val="1"/>
          <w:sz w:val="24"/>
          <w:szCs w:val="24"/>
          <w:rtl w:val="0"/>
          <w:lang w:val="en-US"/>
        </w:rPr>
        <w:t xml:space="preserve"> </w:t>
      </w:r>
      <w:r>
        <w:rPr>
          <w:rFonts w:ascii="Dubai" w:cs="Dubai" w:hAnsi="Dubai" w:eastAsia="Dubai"/>
          <w:sz w:val="24"/>
          <w:szCs w:val="24"/>
          <w:rtl w:val="0"/>
          <w:lang w:val="en-US" w:bidi="ar-SA"/>
        </w:rPr>
        <w:t>السياحة والسفر</w:t>
      </w:r>
      <w:r>
        <w:rPr>
          <w:rFonts w:ascii="Dubai" w:cs="Dubai" w:hAnsi="Dubai" w:eastAsia="Dubai"/>
          <w:sz w:val="24"/>
          <w:szCs w:val="24"/>
          <w:rtl w:val="0"/>
          <w:lang w:val="en-US" w:bidi="ar-SA"/>
        </w:rPr>
        <w:t xml:space="preserve">. </w:t>
      </w:r>
      <w:r>
        <w:rPr>
          <w:rFonts w:ascii="Dubai" w:cs="Dubai" w:hAnsi="Dubai" w:eastAsia="Dubai"/>
          <w:sz w:val="24"/>
          <w:szCs w:val="24"/>
          <w:rtl w:val="0"/>
          <w:lang w:val="en-US" w:bidi="ar-SA"/>
        </w:rPr>
        <w:t xml:space="preserve">ومن العلامات التجارية والإدارات الحالية التي تنضوي تحت مظلة دائرة السياحة والتسويق التجاري نذكر </w:t>
      </w:r>
      <w:r>
        <w:rPr>
          <w:rFonts w:ascii="Dubai" w:cs="Dubai" w:hAnsi="Dubai" w:eastAsia="Dubai"/>
          <w:sz w:val="24"/>
          <w:szCs w:val="24"/>
          <w:rtl w:val="0"/>
          <w:lang w:val="en-US" w:bidi="ar-SA"/>
        </w:rPr>
        <w:t>"</w:t>
      </w:r>
      <w:r>
        <w:rPr>
          <w:rFonts w:ascii="Dubai" w:cs="Dubai" w:hAnsi="Dubai" w:eastAsia="Dubai"/>
          <w:sz w:val="24"/>
          <w:szCs w:val="24"/>
          <w:rtl w:val="0"/>
          <w:lang w:val="en-US" w:bidi="ar-SA"/>
        </w:rPr>
        <w:t>فعاليات دبي للأعمال</w:t>
      </w:r>
      <w:r>
        <w:rPr>
          <w:rFonts w:ascii="Dubai" w:cs="Dubai" w:hAnsi="Dubai" w:eastAsia="Dubai"/>
          <w:sz w:val="24"/>
          <w:szCs w:val="24"/>
          <w:rtl w:val="0"/>
          <w:lang w:val="en-US" w:bidi="ar-SA"/>
        </w:rPr>
        <w:t xml:space="preserve">" </w:t>
      </w:r>
      <w:r>
        <w:rPr>
          <w:rFonts w:ascii="Dubai" w:cs="Dubai" w:hAnsi="Dubai" w:eastAsia="Dubai"/>
          <w:sz w:val="24"/>
          <w:szCs w:val="24"/>
          <w:rtl w:val="0"/>
          <w:lang w:val="en-US" w:bidi="ar-SA"/>
        </w:rPr>
        <w:t>و</w:t>
      </w:r>
      <w:r>
        <w:rPr>
          <w:rFonts w:ascii="Dubai" w:cs="Dubai" w:hAnsi="Dubai" w:eastAsia="Dubai"/>
          <w:sz w:val="24"/>
          <w:szCs w:val="24"/>
          <w:rtl w:val="0"/>
          <w:lang w:val="en-US" w:bidi="ar-SA"/>
        </w:rPr>
        <w:t>"</w:t>
      </w:r>
      <w:r>
        <w:rPr>
          <w:rFonts w:ascii="Dubai" w:cs="Dubai" w:hAnsi="Dubai" w:eastAsia="Dubai"/>
          <w:sz w:val="24"/>
          <w:szCs w:val="24"/>
          <w:rtl w:val="0"/>
          <w:lang w:val="en-US" w:bidi="ar-SA"/>
        </w:rPr>
        <w:t>تقويم دبي</w:t>
      </w:r>
      <w:r>
        <w:rPr>
          <w:rFonts w:ascii="Dubai" w:cs="Dubai" w:hAnsi="Dubai" w:eastAsia="Dubai"/>
          <w:sz w:val="24"/>
          <w:szCs w:val="24"/>
          <w:rtl w:val="0"/>
          <w:lang w:val="en-US" w:bidi="ar-SA"/>
        </w:rPr>
        <w:t xml:space="preserve">" </w:t>
      </w:r>
      <w:r>
        <w:rPr>
          <w:rFonts w:ascii="Dubai" w:cs="Dubai" w:hAnsi="Dubai" w:eastAsia="Dubai"/>
          <w:sz w:val="24"/>
          <w:szCs w:val="24"/>
          <w:rtl w:val="0"/>
          <w:lang w:val="en-US" w:bidi="ar-SA"/>
        </w:rPr>
        <w:t>و</w:t>
      </w:r>
      <w:r>
        <w:rPr>
          <w:rFonts w:ascii="Dubai" w:cs="Dubai" w:hAnsi="Dubai" w:eastAsia="Dubai"/>
          <w:sz w:val="24"/>
          <w:szCs w:val="24"/>
          <w:rtl w:val="0"/>
          <w:lang w:val="en-US" w:bidi="ar-SA"/>
        </w:rPr>
        <w:t>"</w:t>
      </w:r>
      <w:r>
        <w:rPr>
          <w:rFonts w:ascii="Dubai" w:cs="Dubai" w:hAnsi="Dubai" w:eastAsia="Dubai"/>
          <w:sz w:val="24"/>
          <w:szCs w:val="24"/>
          <w:rtl w:val="0"/>
          <w:lang w:val="en-US" w:bidi="ar-SA"/>
        </w:rPr>
        <w:t>مؤسسة دبي للمهرجانات والتجزئة</w:t>
      </w:r>
      <w:r>
        <w:rPr>
          <w:rFonts w:ascii="Dubai" w:cs="Dubai" w:hAnsi="Dubai" w:eastAsia="Dubai"/>
          <w:sz w:val="24"/>
          <w:szCs w:val="24"/>
          <w:rtl w:val="0"/>
          <w:lang w:val="en-US" w:bidi="ar-SA"/>
        </w:rPr>
        <w:t>".</w:t>
      </w:r>
    </w:p>
    <w:sectPr>
      <w:headerReference w:type="default" r:id="rId7"/>
      <w:footerReference w:type="default" r:id="rId8"/>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w:charset w:val="00"/>
    <w:family w:val="roman"/>
    <w:pitch w:val="default"/>
  </w:font>
  <w:font w:name="Duba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pPr>
    <w:r>
      <w:rPr>
        <w:rtl w:val="0"/>
      </w:rPr>
      <w:drawing>
        <wp:inline distT="0" distB="0" distL="0" distR="0">
          <wp:extent cx="1562100" cy="65673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a:blip r:embed="rId1">
                    <a:extLst/>
                  </a:blip>
                  <a:stretch>
                    <a:fillRect/>
                  </a:stretch>
                </pic:blipFill>
                <pic:spPr>
                  <a:xfrm>
                    <a:off x="0" y="0"/>
                    <a:ext cx="1562100" cy="656739"/>
                  </a:xfrm>
                  <a:prstGeom prst="rect">
                    <a:avLst/>
                  </a:prstGeom>
                  <a:ln w="12700" cap="flat">
                    <a:noFill/>
                    <a:miter lim="400000"/>
                  </a:ln>
                  <a:effectLst/>
                </pic:spPr>
              </pic:pic>
            </a:graphicData>
          </a:graphic>
        </wp:inline>
      </w:drawing>
    </w:r>
    <w:r>
      <w:rPr>
        <w:rtl w:val="0"/>
      </w:rPr>
      <w:tab/>
      <w:tab/>
    </w:r>
    <w:r>
      <w:rPr>
        <w:rFonts w:ascii="Calibri" w:cs="Calibri" w:hAnsi="Calibri" w:eastAsia="Calibri"/>
        <w:rtl w:val="0"/>
      </w:rPr>
      <w:drawing>
        <wp:inline distT="0" distB="0" distL="0" distR="0">
          <wp:extent cx="1139825" cy="59753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2">
                    <a:extLst/>
                  </a:blip>
                  <a:stretch>
                    <a:fillRect/>
                  </a:stretch>
                </pic:blipFill>
                <pic:spPr>
                  <a:xfrm>
                    <a:off x="0" y="0"/>
                    <a:ext cx="1139825" cy="597535"/>
                  </a:xfrm>
                  <a:prstGeom prst="rect">
                    <a:avLst/>
                  </a:prstGeom>
                  <a:ln w="12700" cap="flat">
                    <a:noFill/>
                    <a:miter lim="400000"/>
                  </a:ln>
                  <a:effectLst/>
                </pic:spPr>
              </pic:pic>
            </a:graphicData>
          </a:graphic>
        </wp:inline>
      </w:drawing>
    </w:r>
    <w:r>
      <w:rPr>
        <w:rFonts w:ascii="Calibri" w:cs="Calibri" w:hAnsi="Calibri" w:eastAsia="Calibri"/>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1080"/>
          <w:tab w:val="clear" w:pos="0"/>
        </w:tabs>
        <w:bidi w:val="1"/>
        <w:ind w:left="1080" w:hanging="360"/>
      </w:pPr>
      <w:rPr>
        <w:rFonts w:ascii="Dubai" w:cs="Dubai" w:hAnsi="Dubai" w:eastAsia="Dubai"/>
        <w:position w:val="0"/>
        <w:sz w:val="32"/>
        <w:szCs w:val="32"/>
        <w:lang w:val="ar-SA" w:bidi="ar-SA"/>
      </w:rPr>
    </w:lvl>
    <w:lvl w:ilvl="1">
      <w:start w:val="1"/>
      <w:numFmt w:val="bullet"/>
      <w:suff w:val="tab"/>
      <w:lvlText w:val="•"/>
      <w:lvlJc w:val="left"/>
      <w:pPr>
        <w:tabs>
          <w:tab w:val="num" w:pos="1920"/>
          <w:tab w:val="clear" w:pos="0"/>
        </w:tabs>
        <w:bidi w:val="1"/>
        <w:ind w:left="1920" w:hanging="480"/>
      </w:pPr>
      <w:rPr>
        <w:rFonts w:ascii="Dubai" w:cs="Dubai" w:hAnsi="Dubai" w:eastAsia="Dubai"/>
        <w:position w:val="0"/>
        <w:sz w:val="32"/>
        <w:szCs w:val="32"/>
        <w:lang w:val="ar-SA" w:bidi="ar-SA"/>
      </w:rPr>
    </w:lvl>
    <w:lvl w:ilvl="2">
      <w:start w:val="1"/>
      <w:numFmt w:val="bullet"/>
      <w:suff w:val="tab"/>
      <w:lvlText w:val="▪"/>
      <w:lvlJc w:val="left"/>
      <w:pPr>
        <w:tabs>
          <w:tab w:val="num" w:pos="2640"/>
          <w:tab w:val="clear" w:pos="0"/>
        </w:tabs>
        <w:bidi w:val="1"/>
        <w:ind w:left="2640" w:hanging="480"/>
      </w:pPr>
      <w:rPr>
        <w:rFonts w:ascii="Dubai" w:cs="Dubai" w:hAnsi="Dubai" w:eastAsia="Dubai"/>
        <w:position w:val="0"/>
        <w:sz w:val="32"/>
        <w:szCs w:val="32"/>
        <w:lang w:val="ar-SA" w:bidi="ar-SA"/>
      </w:rPr>
    </w:lvl>
    <w:lvl w:ilvl="3">
      <w:start w:val="1"/>
      <w:numFmt w:val="bullet"/>
      <w:suff w:val="tab"/>
      <w:lvlText w:val="•"/>
      <w:lvlJc w:val="left"/>
      <w:pPr>
        <w:tabs>
          <w:tab w:val="num" w:pos="3360"/>
          <w:tab w:val="clear" w:pos="0"/>
        </w:tabs>
        <w:bidi w:val="1"/>
        <w:ind w:left="3360" w:hanging="480"/>
      </w:pPr>
      <w:rPr>
        <w:rFonts w:ascii="Dubai" w:cs="Dubai" w:hAnsi="Dubai" w:eastAsia="Dubai"/>
        <w:position w:val="0"/>
        <w:sz w:val="32"/>
        <w:szCs w:val="32"/>
        <w:lang w:val="ar-SA" w:bidi="ar-SA"/>
      </w:rPr>
    </w:lvl>
    <w:lvl w:ilvl="4">
      <w:start w:val="1"/>
      <w:numFmt w:val="bullet"/>
      <w:suff w:val="tab"/>
      <w:lvlText w:val="o"/>
      <w:lvlJc w:val="left"/>
      <w:pPr>
        <w:tabs>
          <w:tab w:val="num" w:pos="4080"/>
          <w:tab w:val="clear" w:pos="0"/>
        </w:tabs>
        <w:bidi w:val="1"/>
        <w:ind w:left="4080" w:hanging="480"/>
      </w:pPr>
      <w:rPr>
        <w:rFonts w:ascii="Dubai" w:cs="Dubai" w:hAnsi="Dubai" w:eastAsia="Dubai"/>
        <w:position w:val="0"/>
        <w:sz w:val="32"/>
        <w:szCs w:val="32"/>
        <w:lang w:val="ar-SA" w:bidi="ar-SA"/>
      </w:rPr>
    </w:lvl>
    <w:lvl w:ilvl="5">
      <w:start w:val="1"/>
      <w:numFmt w:val="bullet"/>
      <w:suff w:val="tab"/>
      <w:lvlText w:val="▪"/>
      <w:lvlJc w:val="left"/>
      <w:pPr>
        <w:tabs>
          <w:tab w:val="num" w:pos="4800"/>
          <w:tab w:val="clear" w:pos="0"/>
        </w:tabs>
        <w:bidi w:val="1"/>
        <w:ind w:left="4800" w:hanging="480"/>
      </w:pPr>
      <w:rPr>
        <w:rFonts w:ascii="Dubai" w:cs="Dubai" w:hAnsi="Dubai" w:eastAsia="Dubai"/>
        <w:position w:val="0"/>
        <w:sz w:val="32"/>
        <w:szCs w:val="32"/>
        <w:lang w:val="ar-SA" w:bidi="ar-SA"/>
      </w:rPr>
    </w:lvl>
    <w:lvl w:ilvl="6">
      <w:start w:val="1"/>
      <w:numFmt w:val="bullet"/>
      <w:suff w:val="tab"/>
      <w:lvlText w:val="•"/>
      <w:lvlJc w:val="left"/>
      <w:pPr>
        <w:tabs>
          <w:tab w:val="num" w:pos="5520"/>
          <w:tab w:val="clear" w:pos="0"/>
        </w:tabs>
        <w:bidi w:val="1"/>
        <w:ind w:left="5520" w:hanging="480"/>
      </w:pPr>
      <w:rPr>
        <w:rFonts w:ascii="Dubai" w:cs="Dubai" w:hAnsi="Dubai" w:eastAsia="Dubai"/>
        <w:position w:val="0"/>
        <w:sz w:val="32"/>
        <w:szCs w:val="32"/>
        <w:lang w:val="ar-SA" w:bidi="ar-SA"/>
      </w:rPr>
    </w:lvl>
    <w:lvl w:ilvl="7">
      <w:start w:val="1"/>
      <w:numFmt w:val="bullet"/>
      <w:suff w:val="tab"/>
      <w:lvlText w:val="o"/>
      <w:lvlJc w:val="left"/>
      <w:pPr>
        <w:tabs>
          <w:tab w:val="num" w:pos="6240"/>
          <w:tab w:val="clear" w:pos="0"/>
        </w:tabs>
        <w:bidi w:val="1"/>
        <w:ind w:left="6240" w:hanging="480"/>
      </w:pPr>
      <w:rPr>
        <w:rFonts w:ascii="Dubai" w:cs="Dubai" w:hAnsi="Dubai" w:eastAsia="Dubai"/>
        <w:position w:val="0"/>
        <w:sz w:val="32"/>
        <w:szCs w:val="32"/>
        <w:lang w:val="ar-SA" w:bidi="ar-SA"/>
      </w:rPr>
    </w:lvl>
    <w:lvl w:ilvl="8">
      <w:start w:val="1"/>
      <w:numFmt w:val="bullet"/>
      <w:suff w:val="tab"/>
      <w:lvlText w:val="▪"/>
      <w:lvlJc w:val="left"/>
      <w:pPr>
        <w:tabs>
          <w:tab w:val="num" w:pos="6960"/>
          <w:tab w:val="clear" w:pos="0"/>
        </w:tabs>
        <w:bidi w:val="1"/>
        <w:ind w:left="6960" w:hanging="480"/>
      </w:pPr>
      <w:rPr>
        <w:rFonts w:ascii="Dubai" w:cs="Dubai" w:hAnsi="Dubai" w:eastAsia="Dubai"/>
        <w:position w:val="0"/>
        <w:sz w:val="32"/>
        <w:szCs w:val="32"/>
        <w:lang w:val="ar-SA" w:bidi="ar-SA"/>
      </w:rPr>
    </w:lvl>
  </w:abstractNum>
  <w:abstractNum w:abstractNumId="1">
    <w:multiLevelType w:val="multilevel"/>
    <w:lvl w:ilvl="0">
      <w:start w:val="1"/>
      <w:numFmt w:val="bullet"/>
      <w:suff w:val="tab"/>
      <w:lvlText w:val="•"/>
      <w:lvlJc w:val="left"/>
      <w:pPr>
        <w:bidi w:val="1"/>
      </w:pPr>
      <w:rPr>
        <w:position w:val="0"/>
      </w:rPr>
    </w:lvl>
    <w:lvl w:ilvl="1">
      <w:start w:val="1"/>
      <w:numFmt w:val="bullet"/>
      <w:suff w:val="tab"/>
      <w:lvlText w:val="•"/>
      <w:lvlJc w:val="left"/>
      <w:pPr>
        <w:bidi w:val="1"/>
      </w:pPr>
      <w:rPr>
        <w:position w:val="0"/>
      </w:rPr>
    </w:lvl>
    <w:lvl w:ilvl="2">
      <w:start w:val="1"/>
      <w:numFmt w:val="bullet"/>
      <w:suff w:val="tab"/>
      <w:lvlText w:val="▪"/>
      <w:lvlJc w:val="left"/>
      <w:pPr>
        <w:bidi w:val="1"/>
      </w:pPr>
      <w:rPr>
        <w:position w:val="0"/>
      </w:rPr>
    </w:lvl>
    <w:lvl w:ilvl="3">
      <w:start w:val="1"/>
      <w:numFmt w:val="bullet"/>
      <w:suff w:val="tab"/>
      <w:lvlText w:val="•"/>
      <w:lvlJc w:val="left"/>
      <w:pPr>
        <w:bidi w:val="1"/>
      </w:pPr>
      <w:rPr>
        <w:position w:val="0"/>
      </w:rPr>
    </w:lvl>
    <w:lvl w:ilvl="4">
      <w:start w:val="1"/>
      <w:numFmt w:val="bullet"/>
      <w:suff w:val="tab"/>
      <w:lvlText w:val="o"/>
      <w:lvlJc w:val="left"/>
      <w:pPr>
        <w:bidi w:val="1"/>
      </w:pPr>
      <w:rPr>
        <w:position w:val="0"/>
      </w:rPr>
    </w:lvl>
    <w:lvl w:ilvl="5">
      <w:start w:val="1"/>
      <w:numFmt w:val="bullet"/>
      <w:suff w:val="tab"/>
      <w:lvlText w:val="▪"/>
      <w:lvlJc w:val="left"/>
      <w:pPr>
        <w:bidi w:val="1"/>
      </w:pPr>
      <w:rPr>
        <w:position w:val="0"/>
      </w:rPr>
    </w:lvl>
    <w:lvl w:ilvl="6">
      <w:start w:val="1"/>
      <w:numFmt w:val="bullet"/>
      <w:suff w:val="tab"/>
      <w:lvlText w:val="•"/>
      <w:lvlJc w:val="left"/>
      <w:pPr>
        <w:bidi w:val="1"/>
      </w:pPr>
      <w:rPr>
        <w:position w:val="0"/>
      </w:rPr>
    </w:lvl>
    <w:lvl w:ilvl="7">
      <w:start w:val="1"/>
      <w:numFmt w:val="bullet"/>
      <w:suff w:val="tab"/>
      <w:lvlText w:val="o"/>
      <w:lvlJc w:val="left"/>
      <w:pPr>
        <w:bidi w:val="1"/>
      </w:pPr>
      <w:rPr>
        <w:position w:val="0"/>
      </w:rPr>
    </w:lvl>
    <w:lvl w:ilvl="8">
      <w:start w:val="1"/>
      <w:numFmt w:val="bullet"/>
      <w:suff w:val="tab"/>
      <w:lvlText w:val="▪"/>
      <w:lvlJc w:val="left"/>
      <w:pPr>
        <w:bidi w:val="1"/>
      </w:pPr>
      <w:rPr>
        <w:position w:val="0"/>
      </w:rPr>
    </w:lvl>
  </w:abstractNum>
  <w:abstractNum w:abstractNumId="2">
    <w:multiLevelType w:val="multilevel"/>
    <w:styleLink w:val="List 0"/>
    <w:lvl w:ilvl="0">
      <w:start w:val="0"/>
      <w:numFmt w:val="bullet"/>
      <w:suff w:val="tab"/>
      <w:lvlText w:val="•"/>
      <w:lvlJc w:val="left"/>
      <w:pPr>
        <w:tabs>
          <w:tab w:val="num" w:pos="1080"/>
          <w:tab w:val="clear" w:pos="0"/>
        </w:tabs>
        <w:bidi w:val="1"/>
        <w:ind w:left="1080" w:hanging="360"/>
      </w:pPr>
      <w:rPr>
        <w:rFonts w:ascii="Helvetica" w:cs="Helvetica" w:hAnsi="Helvetica" w:eastAsia="Helvetica"/>
        <w:position w:val="0"/>
        <w:sz w:val="22"/>
        <w:szCs w:val="22"/>
        <w:lang w:val="en-US" w:bidi="ar-SA"/>
      </w:rPr>
    </w:lvl>
    <w:lvl w:ilvl="1">
      <w:start w:val="1"/>
      <w:numFmt w:val="bullet"/>
      <w:suff w:val="tab"/>
      <w:lvlText w:val="•"/>
      <w:lvlJc w:val="left"/>
      <w:pPr>
        <w:tabs>
          <w:tab w:val="num" w:pos="1920"/>
          <w:tab w:val="clear" w:pos="0"/>
        </w:tabs>
        <w:bidi w:val="1"/>
        <w:ind w:left="1920" w:hanging="480"/>
      </w:pPr>
      <w:rPr>
        <w:rFonts w:ascii="Dubai" w:cs="Dubai" w:hAnsi="Dubai" w:eastAsia="Dubai"/>
        <w:position w:val="0"/>
        <w:sz w:val="32"/>
        <w:szCs w:val="32"/>
        <w:lang w:val="ar-SA" w:bidi="ar-SA"/>
      </w:rPr>
    </w:lvl>
    <w:lvl w:ilvl="2">
      <w:start w:val="1"/>
      <w:numFmt w:val="bullet"/>
      <w:suff w:val="tab"/>
      <w:lvlText w:val="▪"/>
      <w:lvlJc w:val="left"/>
      <w:pPr>
        <w:tabs>
          <w:tab w:val="num" w:pos="2640"/>
          <w:tab w:val="clear" w:pos="0"/>
        </w:tabs>
        <w:bidi w:val="1"/>
        <w:ind w:left="2640" w:hanging="480"/>
      </w:pPr>
      <w:rPr>
        <w:rFonts w:ascii="Dubai" w:cs="Dubai" w:hAnsi="Dubai" w:eastAsia="Dubai"/>
        <w:position w:val="0"/>
        <w:sz w:val="32"/>
        <w:szCs w:val="32"/>
        <w:lang w:val="ar-SA" w:bidi="ar-SA"/>
      </w:rPr>
    </w:lvl>
    <w:lvl w:ilvl="3">
      <w:start w:val="1"/>
      <w:numFmt w:val="bullet"/>
      <w:suff w:val="tab"/>
      <w:lvlText w:val="•"/>
      <w:lvlJc w:val="left"/>
      <w:pPr>
        <w:tabs>
          <w:tab w:val="num" w:pos="3360"/>
          <w:tab w:val="clear" w:pos="0"/>
        </w:tabs>
        <w:bidi w:val="1"/>
        <w:ind w:left="3360" w:hanging="480"/>
      </w:pPr>
      <w:rPr>
        <w:rFonts w:ascii="Dubai" w:cs="Dubai" w:hAnsi="Dubai" w:eastAsia="Dubai"/>
        <w:position w:val="0"/>
        <w:sz w:val="32"/>
        <w:szCs w:val="32"/>
        <w:lang w:val="ar-SA" w:bidi="ar-SA"/>
      </w:rPr>
    </w:lvl>
    <w:lvl w:ilvl="4">
      <w:start w:val="1"/>
      <w:numFmt w:val="bullet"/>
      <w:suff w:val="tab"/>
      <w:lvlText w:val="o"/>
      <w:lvlJc w:val="left"/>
      <w:pPr>
        <w:tabs>
          <w:tab w:val="num" w:pos="4080"/>
          <w:tab w:val="clear" w:pos="0"/>
        </w:tabs>
        <w:bidi w:val="1"/>
        <w:ind w:left="4080" w:hanging="480"/>
      </w:pPr>
      <w:rPr>
        <w:rFonts w:ascii="Dubai" w:cs="Dubai" w:hAnsi="Dubai" w:eastAsia="Dubai"/>
        <w:position w:val="0"/>
        <w:sz w:val="32"/>
        <w:szCs w:val="32"/>
        <w:lang w:val="ar-SA" w:bidi="ar-SA"/>
      </w:rPr>
    </w:lvl>
    <w:lvl w:ilvl="5">
      <w:start w:val="1"/>
      <w:numFmt w:val="bullet"/>
      <w:suff w:val="tab"/>
      <w:lvlText w:val="▪"/>
      <w:lvlJc w:val="left"/>
      <w:pPr>
        <w:tabs>
          <w:tab w:val="num" w:pos="4800"/>
          <w:tab w:val="clear" w:pos="0"/>
        </w:tabs>
        <w:bidi w:val="1"/>
        <w:ind w:left="4800" w:hanging="480"/>
      </w:pPr>
      <w:rPr>
        <w:rFonts w:ascii="Dubai" w:cs="Dubai" w:hAnsi="Dubai" w:eastAsia="Dubai"/>
        <w:position w:val="0"/>
        <w:sz w:val="32"/>
        <w:szCs w:val="32"/>
        <w:lang w:val="ar-SA" w:bidi="ar-SA"/>
      </w:rPr>
    </w:lvl>
    <w:lvl w:ilvl="6">
      <w:start w:val="1"/>
      <w:numFmt w:val="bullet"/>
      <w:suff w:val="tab"/>
      <w:lvlText w:val="•"/>
      <w:lvlJc w:val="left"/>
      <w:pPr>
        <w:tabs>
          <w:tab w:val="num" w:pos="5520"/>
          <w:tab w:val="clear" w:pos="0"/>
        </w:tabs>
        <w:bidi w:val="1"/>
        <w:ind w:left="5520" w:hanging="480"/>
      </w:pPr>
      <w:rPr>
        <w:rFonts w:ascii="Dubai" w:cs="Dubai" w:hAnsi="Dubai" w:eastAsia="Dubai"/>
        <w:position w:val="0"/>
        <w:sz w:val="32"/>
        <w:szCs w:val="32"/>
        <w:lang w:val="ar-SA" w:bidi="ar-SA"/>
      </w:rPr>
    </w:lvl>
    <w:lvl w:ilvl="7">
      <w:start w:val="1"/>
      <w:numFmt w:val="bullet"/>
      <w:suff w:val="tab"/>
      <w:lvlText w:val="o"/>
      <w:lvlJc w:val="left"/>
      <w:pPr>
        <w:tabs>
          <w:tab w:val="num" w:pos="6240"/>
          <w:tab w:val="clear" w:pos="0"/>
        </w:tabs>
        <w:bidi w:val="1"/>
        <w:ind w:left="6240" w:hanging="480"/>
      </w:pPr>
      <w:rPr>
        <w:rFonts w:ascii="Dubai" w:cs="Dubai" w:hAnsi="Dubai" w:eastAsia="Dubai"/>
        <w:position w:val="0"/>
        <w:sz w:val="32"/>
        <w:szCs w:val="32"/>
        <w:lang w:val="ar-SA" w:bidi="ar-SA"/>
      </w:rPr>
    </w:lvl>
    <w:lvl w:ilvl="8">
      <w:start w:val="1"/>
      <w:numFmt w:val="bullet"/>
      <w:suff w:val="tab"/>
      <w:lvlText w:val="▪"/>
      <w:lvlJc w:val="left"/>
      <w:pPr>
        <w:tabs>
          <w:tab w:val="num" w:pos="6960"/>
          <w:tab w:val="clear" w:pos="0"/>
        </w:tabs>
        <w:bidi w:val="1"/>
        <w:ind w:left="6960" w:hanging="480"/>
      </w:pPr>
      <w:rPr>
        <w:rFonts w:ascii="Dubai" w:cs="Dubai" w:hAnsi="Dubai" w:eastAsia="Dubai"/>
        <w:position w:val="0"/>
        <w:sz w:val="32"/>
        <w:szCs w:val="32"/>
        <w:lang w:val="ar-SA" w:bidi="ar-SA"/>
      </w:rPr>
    </w:lvl>
  </w:abstractNum>
  <w:abstractNum w:abstractNumId="3">
    <w:multiLevelType w:val="multilevel"/>
    <w:lvl w:ilvl="0">
      <w:start w:val="1"/>
      <w:numFmt w:val="bullet"/>
      <w:suff w:val="tab"/>
      <w:lvlText w:val="•"/>
      <w:lvlJc w:val="left"/>
      <w:pPr>
        <w:tabs>
          <w:tab w:val="num" w:pos="1080"/>
          <w:tab w:val="clear" w:pos="0"/>
        </w:tabs>
        <w:bidi w:val="1"/>
        <w:ind w:left="1080" w:hanging="360"/>
      </w:pPr>
      <w:rPr>
        <w:rFonts w:ascii="Dubai" w:cs="Dubai" w:hAnsi="Dubai" w:eastAsia="Dubai"/>
        <w:position w:val="0"/>
        <w:sz w:val="28"/>
        <w:szCs w:val="28"/>
        <w:lang w:val="ar-SA" w:bidi="ar-SA"/>
      </w:rPr>
    </w:lvl>
    <w:lvl w:ilvl="1">
      <w:start w:val="1"/>
      <w:numFmt w:val="bullet"/>
      <w:suff w:val="tab"/>
      <w:lvlText w:val="•"/>
      <w:lvlJc w:val="left"/>
      <w:pPr>
        <w:tabs>
          <w:tab w:val="num" w:pos="1860"/>
          <w:tab w:val="clear" w:pos="0"/>
        </w:tabs>
        <w:bidi w:val="1"/>
        <w:ind w:left="1860" w:hanging="420"/>
      </w:pPr>
      <w:rPr>
        <w:rFonts w:ascii="Dubai" w:cs="Dubai" w:hAnsi="Dubai" w:eastAsia="Dubai"/>
        <w:position w:val="0"/>
        <w:sz w:val="28"/>
        <w:szCs w:val="28"/>
        <w:lang w:val="ar-SA" w:bidi="ar-SA"/>
      </w:rPr>
    </w:lvl>
    <w:lvl w:ilvl="2">
      <w:start w:val="1"/>
      <w:numFmt w:val="bullet"/>
      <w:suff w:val="tab"/>
      <w:lvlText w:val="▪"/>
      <w:lvlJc w:val="left"/>
      <w:pPr>
        <w:tabs>
          <w:tab w:val="num" w:pos="2580"/>
          <w:tab w:val="clear" w:pos="0"/>
        </w:tabs>
        <w:bidi w:val="1"/>
        <w:ind w:left="2580" w:hanging="420"/>
      </w:pPr>
      <w:rPr>
        <w:rFonts w:ascii="Dubai" w:cs="Dubai" w:hAnsi="Dubai" w:eastAsia="Dubai"/>
        <w:position w:val="0"/>
        <w:sz w:val="28"/>
        <w:szCs w:val="28"/>
        <w:lang w:val="ar-SA" w:bidi="ar-SA"/>
      </w:rPr>
    </w:lvl>
    <w:lvl w:ilvl="3">
      <w:start w:val="1"/>
      <w:numFmt w:val="bullet"/>
      <w:suff w:val="tab"/>
      <w:lvlText w:val="•"/>
      <w:lvlJc w:val="left"/>
      <w:pPr>
        <w:tabs>
          <w:tab w:val="num" w:pos="3300"/>
          <w:tab w:val="clear" w:pos="0"/>
        </w:tabs>
        <w:bidi w:val="1"/>
        <w:ind w:left="3300" w:hanging="420"/>
      </w:pPr>
      <w:rPr>
        <w:rFonts w:ascii="Dubai" w:cs="Dubai" w:hAnsi="Dubai" w:eastAsia="Dubai"/>
        <w:position w:val="0"/>
        <w:sz w:val="28"/>
        <w:szCs w:val="28"/>
        <w:lang w:val="ar-SA" w:bidi="ar-SA"/>
      </w:rPr>
    </w:lvl>
    <w:lvl w:ilvl="4">
      <w:start w:val="1"/>
      <w:numFmt w:val="bullet"/>
      <w:suff w:val="tab"/>
      <w:lvlText w:val="o"/>
      <w:lvlJc w:val="left"/>
      <w:pPr>
        <w:tabs>
          <w:tab w:val="num" w:pos="4020"/>
          <w:tab w:val="clear" w:pos="0"/>
        </w:tabs>
        <w:bidi w:val="1"/>
        <w:ind w:left="4020" w:hanging="420"/>
      </w:pPr>
      <w:rPr>
        <w:rFonts w:ascii="Dubai" w:cs="Dubai" w:hAnsi="Dubai" w:eastAsia="Dubai"/>
        <w:position w:val="0"/>
        <w:sz w:val="28"/>
        <w:szCs w:val="28"/>
        <w:lang w:val="ar-SA" w:bidi="ar-SA"/>
      </w:rPr>
    </w:lvl>
    <w:lvl w:ilvl="5">
      <w:start w:val="1"/>
      <w:numFmt w:val="bullet"/>
      <w:suff w:val="tab"/>
      <w:lvlText w:val="▪"/>
      <w:lvlJc w:val="left"/>
      <w:pPr>
        <w:tabs>
          <w:tab w:val="num" w:pos="4740"/>
          <w:tab w:val="clear" w:pos="0"/>
        </w:tabs>
        <w:bidi w:val="1"/>
        <w:ind w:left="4740" w:hanging="420"/>
      </w:pPr>
      <w:rPr>
        <w:rFonts w:ascii="Dubai" w:cs="Dubai" w:hAnsi="Dubai" w:eastAsia="Dubai"/>
        <w:position w:val="0"/>
        <w:sz w:val="28"/>
        <w:szCs w:val="28"/>
        <w:lang w:val="ar-SA" w:bidi="ar-SA"/>
      </w:rPr>
    </w:lvl>
    <w:lvl w:ilvl="6">
      <w:start w:val="1"/>
      <w:numFmt w:val="bullet"/>
      <w:suff w:val="tab"/>
      <w:lvlText w:val="•"/>
      <w:lvlJc w:val="left"/>
      <w:pPr>
        <w:tabs>
          <w:tab w:val="num" w:pos="5460"/>
          <w:tab w:val="clear" w:pos="0"/>
        </w:tabs>
        <w:bidi w:val="1"/>
        <w:ind w:left="5460" w:hanging="420"/>
      </w:pPr>
      <w:rPr>
        <w:rFonts w:ascii="Dubai" w:cs="Dubai" w:hAnsi="Dubai" w:eastAsia="Dubai"/>
        <w:position w:val="0"/>
        <w:sz w:val="28"/>
        <w:szCs w:val="28"/>
        <w:lang w:val="ar-SA" w:bidi="ar-SA"/>
      </w:rPr>
    </w:lvl>
    <w:lvl w:ilvl="7">
      <w:start w:val="1"/>
      <w:numFmt w:val="bullet"/>
      <w:suff w:val="tab"/>
      <w:lvlText w:val="o"/>
      <w:lvlJc w:val="left"/>
      <w:pPr>
        <w:tabs>
          <w:tab w:val="num" w:pos="6180"/>
          <w:tab w:val="clear" w:pos="0"/>
        </w:tabs>
        <w:bidi w:val="1"/>
        <w:ind w:left="6180" w:hanging="420"/>
      </w:pPr>
      <w:rPr>
        <w:rFonts w:ascii="Dubai" w:cs="Dubai" w:hAnsi="Dubai" w:eastAsia="Dubai"/>
        <w:position w:val="0"/>
        <w:sz w:val="28"/>
        <w:szCs w:val="28"/>
        <w:lang w:val="ar-SA" w:bidi="ar-SA"/>
      </w:rPr>
    </w:lvl>
    <w:lvl w:ilvl="8">
      <w:start w:val="1"/>
      <w:numFmt w:val="bullet"/>
      <w:suff w:val="tab"/>
      <w:lvlText w:val="▪"/>
      <w:lvlJc w:val="left"/>
      <w:pPr>
        <w:tabs>
          <w:tab w:val="num" w:pos="6900"/>
          <w:tab w:val="clear" w:pos="0"/>
        </w:tabs>
        <w:bidi w:val="1"/>
        <w:ind w:left="6900" w:hanging="420"/>
      </w:pPr>
      <w:rPr>
        <w:rFonts w:ascii="Dubai" w:cs="Dubai" w:hAnsi="Dubai" w:eastAsia="Dubai"/>
        <w:position w:val="0"/>
        <w:sz w:val="28"/>
        <w:szCs w:val="28"/>
        <w:lang w:val="ar-SA" w:bidi="ar-SA"/>
      </w:rPr>
    </w:lvl>
  </w:abstractNum>
  <w:abstractNum w:abstractNumId="4">
    <w:multiLevelType w:val="multilevel"/>
    <w:styleLink w:val="List 1"/>
    <w:lvl w:ilvl="0">
      <w:start w:val="0"/>
      <w:numFmt w:val="bullet"/>
      <w:suff w:val="tab"/>
      <w:lvlText w:val="•"/>
      <w:lvlJc w:val="left"/>
      <w:pPr>
        <w:tabs>
          <w:tab w:val="num" w:pos="1080"/>
          <w:tab w:val="clear" w:pos="0"/>
        </w:tabs>
        <w:bidi w:val="1"/>
        <w:ind w:left="1080" w:hanging="360"/>
      </w:pPr>
      <w:rPr>
        <w:rFonts w:ascii="Helvetica" w:cs="Helvetica" w:hAnsi="Helvetica" w:eastAsia="Helvetica"/>
        <w:position w:val="0"/>
        <w:sz w:val="22"/>
        <w:szCs w:val="22"/>
        <w:lang w:val="en-US" w:bidi="ar-SA"/>
      </w:rPr>
    </w:lvl>
    <w:lvl w:ilvl="1">
      <w:start w:val="1"/>
      <w:numFmt w:val="bullet"/>
      <w:suff w:val="tab"/>
      <w:lvlText w:val="•"/>
      <w:lvlJc w:val="left"/>
      <w:pPr>
        <w:tabs>
          <w:tab w:val="num" w:pos="1860"/>
          <w:tab w:val="clear" w:pos="0"/>
        </w:tabs>
        <w:bidi w:val="1"/>
        <w:ind w:left="1860" w:hanging="420"/>
      </w:pPr>
      <w:rPr>
        <w:rFonts w:ascii="Dubai" w:cs="Dubai" w:hAnsi="Dubai" w:eastAsia="Dubai"/>
        <w:position w:val="0"/>
        <w:sz w:val="28"/>
        <w:szCs w:val="28"/>
        <w:lang w:val="ar-SA" w:bidi="ar-SA"/>
      </w:rPr>
    </w:lvl>
    <w:lvl w:ilvl="2">
      <w:start w:val="1"/>
      <w:numFmt w:val="bullet"/>
      <w:suff w:val="tab"/>
      <w:lvlText w:val="▪"/>
      <w:lvlJc w:val="left"/>
      <w:pPr>
        <w:tabs>
          <w:tab w:val="num" w:pos="2580"/>
          <w:tab w:val="clear" w:pos="0"/>
        </w:tabs>
        <w:bidi w:val="1"/>
        <w:ind w:left="2580" w:hanging="420"/>
      </w:pPr>
      <w:rPr>
        <w:rFonts w:ascii="Dubai" w:cs="Dubai" w:hAnsi="Dubai" w:eastAsia="Dubai"/>
        <w:position w:val="0"/>
        <w:sz w:val="28"/>
        <w:szCs w:val="28"/>
        <w:lang w:val="ar-SA" w:bidi="ar-SA"/>
      </w:rPr>
    </w:lvl>
    <w:lvl w:ilvl="3">
      <w:start w:val="1"/>
      <w:numFmt w:val="bullet"/>
      <w:suff w:val="tab"/>
      <w:lvlText w:val="•"/>
      <w:lvlJc w:val="left"/>
      <w:pPr>
        <w:tabs>
          <w:tab w:val="num" w:pos="3300"/>
          <w:tab w:val="clear" w:pos="0"/>
        </w:tabs>
        <w:bidi w:val="1"/>
        <w:ind w:left="3300" w:hanging="420"/>
      </w:pPr>
      <w:rPr>
        <w:rFonts w:ascii="Dubai" w:cs="Dubai" w:hAnsi="Dubai" w:eastAsia="Dubai"/>
        <w:position w:val="0"/>
        <w:sz w:val="28"/>
        <w:szCs w:val="28"/>
        <w:lang w:val="ar-SA" w:bidi="ar-SA"/>
      </w:rPr>
    </w:lvl>
    <w:lvl w:ilvl="4">
      <w:start w:val="1"/>
      <w:numFmt w:val="bullet"/>
      <w:suff w:val="tab"/>
      <w:lvlText w:val="o"/>
      <w:lvlJc w:val="left"/>
      <w:pPr>
        <w:tabs>
          <w:tab w:val="num" w:pos="4020"/>
          <w:tab w:val="clear" w:pos="0"/>
        </w:tabs>
        <w:bidi w:val="1"/>
        <w:ind w:left="4020" w:hanging="420"/>
      </w:pPr>
      <w:rPr>
        <w:rFonts w:ascii="Dubai" w:cs="Dubai" w:hAnsi="Dubai" w:eastAsia="Dubai"/>
        <w:position w:val="0"/>
        <w:sz w:val="28"/>
        <w:szCs w:val="28"/>
        <w:lang w:val="ar-SA" w:bidi="ar-SA"/>
      </w:rPr>
    </w:lvl>
    <w:lvl w:ilvl="5">
      <w:start w:val="1"/>
      <w:numFmt w:val="bullet"/>
      <w:suff w:val="tab"/>
      <w:lvlText w:val="▪"/>
      <w:lvlJc w:val="left"/>
      <w:pPr>
        <w:tabs>
          <w:tab w:val="num" w:pos="4740"/>
          <w:tab w:val="clear" w:pos="0"/>
        </w:tabs>
        <w:bidi w:val="1"/>
        <w:ind w:left="4740" w:hanging="420"/>
      </w:pPr>
      <w:rPr>
        <w:rFonts w:ascii="Dubai" w:cs="Dubai" w:hAnsi="Dubai" w:eastAsia="Dubai"/>
        <w:position w:val="0"/>
        <w:sz w:val="28"/>
        <w:szCs w:val="28"/>
        <w:lang w:val="ar-SA" w:bidi="ar-SA"/>
      </w:rPr>
    </w:lvl>
    <w:lvl w:ilvl="6">
      <w:start w:val="1"/>
      <w:numFmt w:val="bullet"/>
      <w:suff w:val="tab"/>
      <w:lvlText w:val="•"/>
      <w:lvlJc w:val="left"/>
      <w:pPr>
        <w:tabs>
          <w:tab w:val="num" w:pos="5460"/>
          <w:tab w:val="clear" w:pos="0"/>
        </w:tabs>
        <w:bidi w:val="1"/>
        <w:ind w:left="5460" w:hanging="420"/>
      </w:pPr>
      <w:rPr>
        <w:rFonts w:ascii="Dubai" w:cs="Dubai" w:hAnsi="Dubai" w:eastAsia="Dubai"/>
        <w:position w:val="0"/>
        <w:sz w:val="28"/>
        <w:szCs w:val="28"/>
        <w:lang w:val="ar-SA" w:bidi="ar-SA"/>
      </w:rPr>
    </w:lvl>
    <w:lvl w:ilvl="7">
      <w:start w:val="1"/>
      <w:numFmt w:val="bullet"/>
      <w:suff w:val="tab"/>
      <w:lvlText w:val="o"/>
      <w:lvlJc w:val="left"/>
      <w:pPr>
        <w:tabs>
          <w:tab w:val="num" w:pos="6180"/>
          <w:tab w:val="clear" w:pos="0"/>
        </w:tabs>
        <w:bidi w:val="1"/>
        <w:ind w:left="6180" w:hanging="420"/>
      </w:pPr>
      <w:rPr>
        <w:rFonts w:ascii="Dubai" w:cs="Dubai" w:hAnsi="Dubai" w:eastAsia="Dubai"/>
        <w:position w:val="0"/>
        <w:sz w:val="28"/>
        <w:szCs w:val="28"/>
        <w:lang w:val="ar-SA" w:bidi="ar-SA"/>
      </w:rPr>
    </w:lvl>
    <w:lvl w:ilvl="8">
      <w:start w:val="1"/>
      <w:numFmt w:val="bullet"/>
      <w:suff w:val="tab"/>
      <w:lvlText w:val="▪"/>
      <w:lvlJc w:val="left"/>
      <w:pPr>
        <w:tabs>
          <w:tab w:val="num" w:pos="6900"/>
          <w:tab w:val="clear" w:pos="0"/>
        </w:tabs>
        <w:bidi w:val="1"/>
        <w:ind w:left="6900" w:hanging="420"/>
      </w:pPr>
      <w:rPr>
        <w:rFonts w:ascii="Dubai" w:cs="Dubai" w:hAnsi="Dubai" w:eastAsia="Dubai"/>
        <w:position w:val="0"/>
        <w:sz w:val="28"/>
        <w:szCs w:val="28"/>
        <w:lang w:val="ar-SA" w:bidi="ar-SA"/>
      </w:rPr>
    </w:lvl>
  </w:abstractNum>
  <w:abstractNum w:abstractNumId="5">
    <w:multiLevelType w:val="multilevel"/>
    <w:styleLink w:val="List 1"/>
    <w:lvl w:ilvl="0">
      <w:start w:val="0"/>
      <w:numFmt w:val="bullet"/>
      <w:suff w:val="tab"/>
      <w:lvlText w:val="•"/>
      <w:lvlJc w:val="left"/>
      <w:pPr>
        <w:tabs>
          <w:tab w:val="num" w:pos="1080"/>
          <w:tab w:val="clear" w:pos="0"/>
        </w:tabs>
        <w:bidi w:val="1"/>
        <w:ind w:left="1080" w:hanging="360"/>
      </w:pPr>
      <w:rPr>
        <w:rFonts w:ascii="Helvetica" w:cs="Helvetica" w:hAnsi="Helvetica" w:eastAsia="Helvetica"/>
        <w:position w:val="0"/>
        <w:sz w:val="22"/>
        <w:szCs w:val="22"/>
        <w:lang w:val="en-US" w:bidi="ar-SA"/>
      </w:rPr>
    </w:lvl>
    <w:lvl w:ilvl="1">
      <w:start w:val="1"/>
      <w:numFmt w:val="bullet"/>
      <w:suff w:val="tab"/>
      <w:lvlText w:val="•"/>
      <w:lvlJc w:val="left"/>
      <w:pPr>
        <w:tabs>
          <w:tab w:val="num" w:pos="1860"/>
          <w:tab w:val="clear" w:pos="0"/>
        </w:tabs>
        <w:bidi w:val="1"/>
        <w:ind w:left="1860" w:hanging="420"/>
      </w:pPr>
      <w:rPr>
        <w:rFonts w:ascii="Dubai" w:cs="Dubai" w:hAnsi="Dubai" w:eastAsia="Dubai"/>
        <w:position w:val="0"/>
        <w:sz w:val="28"/>
        <w:szCs w:val="28"/>
        <w:lang w:val="ar-SA" w:bidi="ar-SA"/>
      </w:rPr>
    </w:lvl>
    <w:lvl w:ilvl="2">
      <w:start w:val="1"/>
      <w:numFmt w:val="bullet"/>
      <w:suff w:val="tab"/>
      <w:lvlText w:val="▪"/>
      <w:lvlJc w:val="left"/>
      <w:pPr>
        <w:tabs>
          <w:tab w:val="num" w:pos="2580"/>
          <w:tab w:val="clear" w:pos="0"/>
        </w:tabs>
        <w:bidi w:val="1"/>
        <w:ind w:left="2580" w:hanging="420"/>
      </w:pPr>
      <w:rPr>
        <w:rFonts w:ascii="Dubai" w:cs="Dubai" w:hAnsi="Dubai" w:eastAsia="Dubai"/>
        <w:position w:val="0"/>
        <w:sz w:val="28"/>
        <w:szCs w:val="28"/>
        <w:lang w:val="ar-SA" w:bidi="ar-SA"/>
      </w:rPr>
    </w:lvl>
    <w:lvl w:ilvl="3">
      <w:start w:val="1"/>
      <w:numFmt w:val="bullet"/>
      <w:suff w:val="tab"/>
      <w:lvlText w:val="•"/>
      <w:lvlJc w:val="left"/>
      <w:pPr>
        <w:tabs>
          <w:tab w:val="num" w:pos="3300"/>
          <w:tab w:val="clear" w:pos="0"/>
        </w:tabs>
        <w:bidi w:val="1"/>
        <w:ind w:left="3300" w:hanging="420"/>
      </w:pPr>
      <w:rPr>
        <w:rFonts w:ascii="Dubai" w:cs="Dubai" w:hAnsi="Dubai" w:eastAsia="Dubai"/>
        <w:position w:val="0"/>
        <w:sz w:val="28"/>
        <w:szCs w:val="28"/>
        <w:lang w:val="ar-SA" w:bidi="ar-SA"/>
      </w:rPr>
    </w:lvl>
    <w:lvl w:ilvl="4">
      <w:start w:val="1"/>
      <w:numFmt w:val="bullet"/>
      <w:suff w:val="tab"/>
      <w:lvlText w:val="o"/>
      <w:lvlJc w:val="left"/>
      <w:pPr>
        <w:tabs>
          <w:tab w:val="num" w:pos="4020"/>
          <w:tab w:val="clear" w:pos="0"/>
        </w:tabs>
        <w:bidi w:val="1"/>
        <w:ind w:left="4020" w:hanging="420"/>
      </w:pPr>
      <w:rPr>
        <w:rFonts w:ascii="Dubai" w:cs="Dubai" w:hAnsi="Dubai" w:eastAsia="Dubai"/>
        <w:position w:val="0"/>
        <w:sz w:val="28"/>
        <w:szCs w:val="28"/>
        <w:lang w:val="ar-SA" w:bidi="ar-SA"/>
      </w:rPr>
    </w:lvl>
    <w:lvl w:ilvl="5">
      <w:start w:val="1"/>
      <w:numFmt w:val="bullet"/>
      <w:suff w:val="tab"/>
      <w:lvlText w:val="▪"/>
      <w:lvlJc w:val="left"/>
      <w:pPr>
        <w:tabs>
          <w:tab w:val="num" w:pos="4740"/>
          <w:tab w:val="clear" w:pos="0"/>
        </w:tabs>
        <w:bidi w:val="1"/>
        <w:ind w:left="4740" w:hanging="420"/>
      </w:pPr>
      <w:rPr>
        <w:rFonts w:ascii="Dubai" w:cs="Dubai" w:hAnsi="Dubai" w:eastAsia="Dubai"/>
        <w:position w:val="0"/>
        <w:sz w:val="28"/>
        <w:szCs w:val="28"/>
        <w:lang w:val="ar-SA" w:bidi="ar-SA"/>
      </w:rPr>
    </w:lvl>
    <w:lvl w:ilvl="6">
      <w:start w:val="1"/>
      <w:numFmt w:val="bullet"/>
      <w:suff w:val="tab"/>
      <w:lvlText w:val="•"/>
      <w:lvlJc w:val="left"/>
      <w:pPr>
        <w:tabs>
          <w:tab w:val="num" w:pos="5460"/>
          <w:tab w:val="clear" w:pos="0"/>
        </w:tabs>
        <w:bidi w:val="1"/>
        <w:ind w:left="5460" w:hanging="420"/>
      </w:pPr>
      <w:rPr>
        <w:rFonts w:ascii="Dubai" w:cs="Dubai" w:hAnsi="Dubai" w:eastAsia="Dubai"/>
        <w:position w:val="0"/>
        <w:sz w:val="28"/>
        <w:szCs w:val="28"/>
        <w:lang w:val="ar-SA" w:bidi="ar-SA"/>
      </w:rPr>
    </w:lvl>
    <w:lvl w:ilvl="7">
      <w:start w:val="1"/>
      <w:numFmt w:val="bullet"/>
      <w:suff w:val="tab"/>
      <w:lvlText w:val="o"/>
      <w:lvlJc w:val="left"/>
      <w:pPr>
        <w:tabs>
          <w:tab w:val="num" w:pos="6180"/>
          <w:tab w:val="clear" w:pos="0"/>
        </w:tabs>
        <w:bidi w:val="1"/>
        <w:ind w:left="6180" w:hanging="420"/>
      </w:pPr>
      <w:rPr>
        <w:rFonts w:ascii="Dubai" w:cs="Dubai" w:hAnsi="Dubai" w:eastAsia="Dubai"/>
        <w:position w:val="0"/>
        <w:sz w:val="28"/>
        <w:szCs w:val="28"/>
        <w:lang w:val="ar-SA" w:bidi="ar-SA"/>
      </w:rPr>
    </w:lvl>
    <w:lvl w:ilvl="8">
      <w:start w:val="1"/>
      <w:numFmt w:val="bullet"/>
      <w:suff w:val="tab"/>
      <w:lvlText w:val="▪"/>
      <w:lvlJc w:val="left"/>
      <w:pPr>
        <w:tabs>
          <w:tab w:val="num" w:pos="6900"/>
          <w:tab w:val="clear" w:pos="0"/>
        </w:tabs>
        <w:bidi w:val="1"/>
        <w:ind w:left="6900" w:hanging="420"/>
      </w:pPr>
      <w:rPr>
        <w:rFonts w:ascii="Dubai" w:cs="Dubai" w:hAnsi="Dubai" w:eastAsia="Dubai"/>
        <w:position w:val="0"/>
        <w:sz w:val="28"/>
        <w:szCs w:val="28"/>
        <w:lang w:val="ar-SA" w:bidi="ar-SA"/>
      </w:rPr>
    </w:lvl>
  </w:abstractNum>
  <w:abstractNum w:abstractNumId="6">
    <w:multiLevelType w:val="multilevel"/>
    <w:styleLink w:val="List 1"/>
    <w:lvl w:ilvl="0">
      <w:start w:val="0"/>
      <w:numFmt w:val="bullet"/>
      <w:suff w:val="tab"/>
      <w:lvlText w:val="•"/>
      <w:lvlJc w:val="left"/>
      <w:pPr>
        <w:tabs>
          <w:tab w:val="num" w:pos="1080"/>
          <w:tab w:val="clear" w:pos="0"/>
        </w:tabs>
        <w:bidi w:val="1"/>
        <w:ind w:left="1080" w:hanging="360"/>
      </w:pPr>
      <w:rPr>
        <w:rFonts w:ascii="Helvetica" w:cs="Helvetica" w:hAnsi="Helvetica" w:eastAsia="Helvetica"/>
        <w:position w:val="0"/>
        <w:sz w:val="22"/>
        <w:szCs w:val="22"/>
        <w:lang w:val="en-US" w:bidi="ar-SA"/>
      </w:rPr>
    </w:lvl>
    <w:lvl w:ilvl="1">
      <w:start w:val="1"/>
      <w:numFmt w:val="bullet"/>
      <w:suff w:val="tab"/>
      <w:lvlText w:val="•"/>
      <w:lvlJc w:val="left"/>
      <w:pPr>
        <w:tabs>
          <w:tab w:val="num" w:pos="1860"/>
          <w:tab w:val="clear" w:pos="0"/>
        </w:tabs>
        <w:bidi w:val="1"/>
        <w:ind w:left="1860" w:hanging="420"/>
      </w:pPr>
      <w:rPr>
        <w:rFonts w:ascii="Dubai" w:cs="Dubai" w:hAnsi="Dubai" w:eastAsia="Dubai"/>
        <w:position w:val="0"/>
        <w:sz w:val="28"/>
        <w:szCs w:val="28"/>
        <w:lang w:val="ar-SA" w:bidi="ar-SA"/>
      </w:rPr>
    </w:lvl>
    <w:lvl w:ilvl="2">
      <w:start w:val="1"/>
      <w:numFmt w:val="bullet"/>
      <w:suff w:val="tab"/>
      <w:lvlText w:val="▪"/>
      <w:lvlJc w:val="left"/>
      <w:pPr>
        <w:tabs>
          <w:tab w:val="num" w:pos="2580"/>
          <w:tab w:val="clear" w:pos="0"/>
        </w:tabs>
        <w:bidi w:val="1"/>
        <w:ind w:left="2580" w:hanging="420"/>
      </w:pPr>
      <w:rPr>
        <w:rFonts w:ascii="Dubai" w:cs="Dubai" w:hAnsi="Dubai" w:eastAsia="Dubai"/>
        <w:position w:val="0"/>
        <w:sz w:val="28"/>
        <w:szCs w:val="28"/>
        <w:lang w:val="ar-SA" w:bidi="ar-SA"/>
      </w:rPr>
    </w:lvl>
    <w:lvl w:ilvl="3">
      <w:start w:val="1"/>
      <w:numFmt w:val="bullet"/>
      <w:suff w:val="tab"/>
      <w:lvlText w:val="•"/>
      <w:lvlJc w:val="left"/>
      <w:pPr>
        <w:tabs>
          <w:tab w:val="num" w:pos="3300"/>
          <w:tab w:val="clear" w:pos="0"/>
        </w:tabs>
        <w:bidi w:val="1"/>
        <w:ind w:left="3300" w:hanging="420"/>
      </w:pPr>
      <w:rPr>
        <w:rFonts w:ascii="Dubai" w:cs="Dubai" w:hAnsi="Dubai" w:eastAsia="Dubai"/>
        <w:position w:val="0"/>
        <w:sz w:val="28"/>
        <w:szCs w:val="28"/>
        <w:lang w:val="ar-SA" w:bidi="ar-SA"/>
      </w:rPr>
    </w:lvl>
    <w:lvl w:ilvl="4">
      <w:start w:val="1"/>
      <w:numFmt w:val="bullet"/>
      <w:suff w:val="tab"/>
      <w:lvlText w:val="o"/>
      <w:lvlJc w:val="left"/>
      <w:pPr>
        <w:tabs>
          <w:tab w:val="num" w:pos="4020"/>
          <w:tab w:val="clear" w:pos="0"/>
        </w:tabs>
        <w:bidi w:val="1"/>
        <w:ind w:left="4020" w:hanging="420"/>
      </w:pPr>
      <w:rPr>
        <w:rFonts w:ascii="Dubai" w:cs="Dubai" w:hAnsi="Dubai" w:eastAsia="Dubai"/>
        <w:position w:val="0"/>
        <w:sz w:val="28"/>
        <w:szCs w:val="28"/>
        <w:lang w:val="ar-SA" w:bidi="ar-SA"/>
      </w:rPr>
    </w:lvl>
    <w:lvl w:ilvl="5">
      <w:start w:val="1"/>
      <w:numFmt w:val="bullet"/>
      <w:suff w:val="tab"/>
      <w:lvlText w:val="▪"/>
      <w:lvlJc w:val="left"/>
      <w:pPr>
        <w:tabs>
          <w:tab w:val="num" w:pos="4740"/>
          <w:tab w:val="clear" w:pos="0"/>
        </w:tabs>
        <w:bidi w:val="1"/>
        <w:ind w:left="4740" w:hanging="420"/>
      </w:pPr>
      <w:rPr>
        <w:rFonts w:ascii="Dubai" w:cs="Dubai" w:hAnsi="Dubai" w:eastAsia="Dubai"/>
        <w:position w:val="0"/>
        <w:sz w:val="28"/>
        <w:szCs w:val="28"/>
        <w:lang w:val="ar-SA" w:bidi="ar-SA"/>
      </w:rPr>
    </w:lvl>
    <w:lvl w:ilvl="6">
      <w:start w:val="1"/>
      <w:numFmt w:val="bullet"/>
      <w:suff w:val="tab"/>
      <w:lvlText w:val="•"/>
      <w:lvlJc w:val="left"/>
      <w:pPr>
        <w:tabs>
          <w:tab w:val="num" w:pos="5460"/>
          <w:tab w:val="clear" w:pos="0"/>
        </w:tabs>
        <w:bidi w:val="1"/>
        <w:ind w:left="5460" w:hanging="420"/>
      </w:pPr>
      <w:rPr>
        <w:rFonts w:ascii="Dubai" w:cs="Dubai" w:hAnsi="Dubai" w:eastAsia="Dubai"/>
        <w:position w:val="0"/>
        <w:sz w:val="28"/>
        <w:szCs w:val="28"/>
        <w:lang w:val="ar-SA" w:bidi="ar-SA"/>
      </w:rPr>
    </w:lvl>
    <w:lvl w:ilvl="7">
      <w:start w:val="1"/>
      <w:numFmt w:val="bullet"/>
      <w:suff w:val="tab"/>
      <w:lvlText w:val="o"/>
      <w:lvlJc w:val="left"/>
      <w:pPr>
        <w:tabs>
          <w:tab w:val="num" w:pos="6180"/>
          <w:tab w:val="clear" w:pos="0"/>
        </w:tabs>
        <w:bidi w:val="1"/>
        <w:ind w:left="6180" w:hanging="420"/>
      </w:pPr>
      <w:rPr>
        <w:rFonts w:ascii="Dubai" w:cs="Dubai" w:hAnsi="Dubai" w:eastAsia="Dubai"/>
        <w:position w:val="0"/>
        <w:sz w:val="28"/>
        <w:szCs w:val="28"/>
        <w:lang w:val="ar-SA" w:bidi="ar-SA"/>
      </w:rPr>
    </w:lvl>
    <w:lvl w:ilvl="8">
      <w:start w:val="1"/>
      <w:numFmt w:val="bullet"/>
      <w:suff w:val="tab"/>
      <w:lvlText w:val="▪"/>
      <w:lvlJc w:val="left"/>
      <w:pPr>
        <w:tabs>
          <w:tab w:val="num" w:pos="6900"/>
          <w:tab w:val="clear" w:pos="0"/>
        </w:tabs>
        <w:bidi w:val="1"/>
        <w:ind w:left="6900" w:hanging="420"/>
      </w:pPr>
      <w:rPr>
        <w:rFonts w:ascii="Dubai" w:cs="Dubai" w:hAnsi="Dubai" w:eastAsia="Dubai"/>
        <w:position w:val="0"/>
        <w:sz w:val="28"/>
        <w:szCs w:val="28"/>
        <w:lang w:val="ar-SA" w:bidi="ar-SA"/>
      </w:rPr>
    </w:lvl>
  </w:abstractNum>
  <w:abstractNum w:abstractNumId="7">
    <w:multiLevelType w:val="multilevel"/>
    <w:styleLink w:val="List 1"/>
    <w:lvl w:ilvl="0">
      <w:start w:val="0"/>
      <w:numFmt w:val="bullet"/>
      <w:suff w:val="tab"/>
      <w:lvlText w:val="•"/>
      <w:lvlJc w:val="left"/>
      <w:pPr>
        <w:tabs>
          <w:tab w:val="num" w:pos="1080"/>
          <w:tab w:val="clear" w:pos="0"/>
        </w:tabs>
        <w:bidi w:val="1"/>
        <w:ind w:left="1080" w:hanging="360"/>
      </w:pPr>
      <w:rPr>
        <w:rFonts w:ascii="Helvetica" w:cs="Helvetica" w:hAnsi="Helvetica" w:eastAsia="Helvetica"/>
        <w:position w:val="0"/>
        <w:sz w:val="22"/>
        <w:szCs w:val="22"/>
        <w:lang w:val="en-US" w:bidi="ar-SA"/>
      </w:rPr>
    </w:lvl>
    <w:lvl w:ilvl="1">
      <w:start w:val="1"/>
      <w:numFmt w:val="bullet"/>
      <w:suff w:val="tab"/>
      <w:lvlText w:val="•"/>
      <w:lvlJc w:val="left"/>
      <w:pPr>
        <w:tabs>
          <w:tab w:val="num" w:pos="1860"/>
          <w:tab w:val="clear" w:pos="0"/>
        </w:tabs>
        <w:bidi w:val="1"/>
        <w:ind w:left="1860" w:hanging="420"/>
      </w:pPr>
      <w:rPr>
        <w:rFonts w:ascii="Dubai" w:cs="Dubai" w:hAnsi="Dubai" w:eastAsia="Dubai"/>
        <w:position w:val="0"/>
        <w:sz w:val="28"/>
        <w:szCs w:val="28"/>
        <w:lang w:val="ar-SA" w:bidi="ar-SA"/>
      </w:rPr>
    </w:lvl>
    <w:lvl w:ilvl="2">
      <w:start w:val="1"/>
      <w:numFmt w:val="bullet"/>
      <w:suff w:val="tab"/>
      <w:lvlText w:val="▪"/>
      <w:lvlJc w:val="left"/>
      <w:pPr>
        <w:tabs>
          <w:tab w:val="num" w:pos="2580"/>
          <w:tab w:val="clear" w:pos="0"/>
        </w:tabs>
        <w:bidi w:val="1"/>
        <w:ind w:left="2580" w:hanging="420"/>
      </w:pPr>
      <w:rPr>
        <w:rFonts w:ascii="Dubai" w:cs="Dubai" w:hAnsi="Dubai" w:eastAsia="Dubai"/>
        <w:position w:val="0"/>
        <w:sz w:val="28"/>
        <w:szCs w:val="28"/>
        <w:lang w:val="ar-SA" w:bidi="ar-SA"/>
      </w:rPr>
    </w:lvl>
    <w:lvl w:ilvl="3">
      <w:start w:val="1"/>
      <w:numFmt w:val="bullet"/>
      <w:suff w:val="tab"/>
      <w:lvlText w:val="•"/>
      <w:lvlJc w:val="left"/>
      <w:pPr>
        <w:tabs>
          <w:tab w:val="num" w:pos="3300"/>
          <w:tab w:val="clear" w:pos="0"/>
        </w:tabs>
        <w:bidi w:val="1"/>
        <w:ind w:left="3300" w:hanging="420"/>
      </w:pPr>
      <w:rPr>
        <w:rFonts w:ascii="Dubai" w:cs="Dubai" w:hAnsi="Dubai" w:eastAsia="Dubai"/>
        <w:position w:val="0"/>
        <w:sz w:val="28"/>
        <w:szCs w:val="28"/>
        <w:lang w:val="ar-SA" w:bidi="ar-SA"/>
      </w:rPr>
    </w:lvl>
    <w:lvl w:ilvl="4">
      <w:start w:val="1"/>
      <w:numFmt w:val="bullet"/>
      <w:suff w:val="tab"/>
      <w:lvlText w:val="o"/>
      <w:lvlJc w:val="left"/>
      <w:pPr>
        <w:tabs>
          <w:tab w:val="num" w:pos="4020"/>
          <w:tab w:val="clear" w:pos="0"/>
        </w:tabs>
        <w:bidi w:val="1"/>
        <w:ind w:left="4020" w:hanging="420"/>
      </w:pPr>
      <w:rPr>
        <w:rFonts w:ascii="Dubai" w:cs="Dubai" w:hAnsi="Dubai" w:eastAsia="Dubai"/>
        <w:position w:val="0"/>
        <w:sz w:val="28"/>
        <w:szCs w:val="28"/>
        <w:lang w:val="ar-SA" w:bidi="ar-SA"/>
      </w:rPr>
    </w:lvl>
    <w:lvl w:ilvl="5">
      <w:start w:val="1"/>
      <w:numFmt w:val="bullet"/>
      <w:suff w:val="tab"/>
      <w:lvlText w:val="▪"/>
      <w:lvlJc w:val="left"/>
      <w:pPr>
        <w:tabs>
          <w:tab w:val="num" w:pos="4740"/>
          <w:tab w:val="clear" w:pos="0"/>
        </w:tabs>
        <w:bidi w:val="1"/>
        <w:ind w:left="4740" w:hanging="420"/>
      </w:pPr>
      <w:rPr>
        <w:rFonts w:ascii="Dubai" w:cs="Dubai" w:hAnsi="Dubai" w:eastAsia="Dubai"/>
        <w:position w:val="0"/>
        <w:sz w:val="28"/>
        <w:szCs w:val="28"/>
        <w:lang w:val="ar-SA" w:bidi="ar-SA"/>
      </w:rPr>
    </w:lvl>
    <w:lvl w:ilvl="6">
      <w:start w:val="1"/>
      <w:numFmt w:val="bullet"/>
      <w:suff w:val="tab"/>
      <w:lvlText w:val="•"/>
      <w:lvlJc w:val="left"/>
      <w:pPr>
        <w:tabs>
          <w:tab w:val="num" w:pos="5460"/>
          <w:tab w:val="clear" w:pos="0"/>
        </w:tabs>
        <w:bidi w:val="1"/>
        <w:ind w:left="5460" w:hanging="420"/>
      </w:pPr>
      <w:rPr>
        <w:rFonts w:ascii="Dubai" w:cs="Dubai" w:hAnsi="Dubai" w:eastAsia="Dubai"/>
        <w:position w:val="0"/>
        <w:sz w:val="28"/>
        <w:szCs w:val="28"/>
        <w:lang w:val="ar-SA" w:bidi="ar-SA"/>
      </w:rPr>
    </w:lvl>
    <w:lvl w:ilvl="7">
      <w:start w:val="1"/>
      <w:numFmt w:val="bullet"/>
      <w:suff w:val="tab"/>
      <w:lvlText w:val="o"/>
      <w:lvlJc w:val="left"/>
      <w:pPr>
        <w:tabs>
          <w:tab w:val="num" w:pos="6180"/>
          <w:tab w:val="clear" w:pos="0"/>
        </w:tabs>
        <w:bidi w:val="1"/>
        <w:ind w:left="6180" w:hanging="420"/>
      </w:pPr>
      <w:rPr>
        <w:rFonts w:ascii="Dubai" w:cs="Dubai" w:hAnsi="Dubai" w:eastAsia="Dubai"/>
        <w:position w:val="0"/>
        <w:sz w:val="28"/>
        <w:szCs w:val="28"/>
        <w:lang w:val="ar-SA" w:bidi="ar-SA"/>
      </w:rPr>
    </w:lvl>
    <w:lvl w:ilvl="8">
      <w:start w:val="1"/>
      <w:numFmt w:val="bullet"/>
      <w:suff w:val="tab"/>
      <w:lvlText w:val="▪"/>
      <w:lvlJc w:val="left"/>
      <w:pPr>
        <w:tabs>
          <w:tab w:val="num" w:pos="6900"/>
          <w:tab w:val="clear" w:pos="0"/>
        </w:tabs>
        <w:bidi w:val="1"/>
        <w:ind w:left="6900" w:hanging="420"/>
      </w:pPr>
      <w:rPr>
        <w:rFonts w:ascii="Dubai" w:cs="Dubai" w:hAnsi="Dubai" w:eastAsia="Dubai"/>
        <w:position w:val="0"/>
        <w:sz w:val="28"/>
        <w:szCs w:val="28"/>
        <w:lang w:val="ar-SA" w:bidi="ar-SA"/>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ar-SA" w:bidi="ar-SA"/>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numbering" w:styleId="List 1">
    <w:name w:val="List 1"/>
    <w:basedOn w:val="Imported Style 1"/>
    <w:next w:val="List 1"/>
    <w:pPr>
      <w:numPr>
        <w:numId w:val="4"/>
      </w:numPr>
    </w:p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2.pn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7916"/>
          </a:lnSpc>
          <a:spcBef>
            <a:spcPts val="8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