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AB" w:rsidRPr="00050D46" w:rsidRDefault="00986558" w:rsidP="005C08E5">
      <w:pPr>
        <w:bidi/>
        <w:jc w:val="center"/>
        <w:rPr>
          <w:rFonts w:ascii="Dubai" w:hAnsi="Dubai" w:cs="Dubai"/>
          <w:b/>
          <w:bCs/>
          <w:sz w:val="28"/>
          <w:szCs w:val="28"/>
          <w:rtl/>
          <w:lang w:bidi="ar-AE"/>
        </w:rPr>
      </w:pPr>
      <w:r w:rsidRPr="00050D46">
        <w:rPr>
          <w:rFonts w:ascii="Dubai" w:hAnsi="Dubai" w:cs="Dubai"/>
          <w:b/>
          <w:bCs/>
          <w:sz w:val="28"/>
          <w:szCs w:val="28"/>
          <w:rtl/>
          <w:lang w:bidi="ar-AE"/>
        </w:rPr>
        <w:t xml:space="preserve">بمشاركة </w:t>
      </w:r>
      <w:r w:rsidR="00FF25AB" w:rsidRPr="00050D46">
        <w:rPr>
          <w:rFonts w:ascii="Dubai" w:hAnsi="Dubai" w:cs="Dubai"/>
          <w:b/>
          <w:bCs/>
          <w:sz w:val="28"/>
          <w:szCs w:val="28"/>
          <w:rtl/>
          <w:lang w:bidi="ar-AE"/>
        </w:rPr>
        <w:t>أكثر من 100 متخص</w:t>
      </w:r>
      <w:r w:rsidR="00F53FAE">
        <w:rPr>
          <w:rFonts w:ascii="Dubai" w:hAnsi="Dubai" w:cs="Dubai" w:hint="cs"/>
          <w:b/>
          <w:bCs/>
          <w:sz w:val="28"/>
          <w:szCs w:val="28"/>
          <w:rtl/>
          <w:lang w:bidi="ar-AE"/>
        </w:rPr>
        <w:t>ّ</w:t>
      </w:r>
      <w:r w:rsidR="00FF25AB" w:rsidRPr="00050D46">
        <w:rPr>
          <w:rFonts w:ascii="Dubai" w:hAnsi="Dubai" w:cs="Dubai"/>
          <w:b/>
          <w:bCs/>
          <w:sz w:val="28"/>
          <w:szCs w:val="28"/>
          <w:rtl/>
          <w:lang w:bidi="ar-AE"/>
        </w:rPr>
        <w:t>ص في الموارد البشرية والتدريب من قطاع الضيافة</w:t>
      </w:r>
    </w:p>
    <w:p w:rsidR="00FF25AB" w:rsidRPr="005C08E5" w:rsidRDefault="00A8533B" w:rsidP="005C08E5">
      <w:pPr>
        <w:bidi/>
        <w:jc w:val="center"/>
        <w:rPr>
          <w:rFonts w:ascii="Dubai" w:hAnsi="Dubai" w:cs="Dubai"/>
          <w:b/>
          <w:bCs/>
          <w:sz w:val="40"/>
          <w:szCs w:val="40"/>
          <w:rtl/>
          <w:lang w:bidi="ar-AE"/>
        </w:rPr>
      </w:pPr>
      <w:r>
        <w:rPr>
          <w:rFonts w:ascii="Dubai" w:hAnsi="Dubai" w:cs="Dubai" w:hint="cs"/>
          <w:b/>
          <w:bCs/>
          <w:sz w:val="40"/>
          <w:szCs w:val="40"/>
          <w:rtl/>
          <w:lang w:bidi="ar-AE"/>
        </w:rPr>
        <w:t>"</w:t>
      </w:r>
      <w:r w:rsidR="00FF25AB" w:rsidRPr="005C08E5">
        <w:rPr>
          <w:rFonts w:ascii="Dubai" w:hAnsi="Dubai" w:cs="Dubai"/>
          <w:b/>
          <w:bCs/>
          <w:sz w:val="40"/>
          <w:szCs w:val="40"/>
          <w:rtl/>
          <w:lang w:bidi="ar-AE"/>
        </w:rPr>
        <w:t>كلية دبي للسياحة</w:t>
      </w:r>
      <w:r>
        <w:rPr>
          <w:rFonts w:ascii="Dubai" w:hAnsi="Dubai" w:cs="Dubai" w:hint="cs"/>
          <w:b/>
          <w:bCs/>
          <w:sz w:val="40"/>
          <w:szCs w:val="40"/>
          <w:rtl/>
          <w:lang w:bidi="ar-AE"/>
        </w:rPr>
        <w:t>"</w:t>
      </w:r>
      <w:r w:rsidR="00FF25AB" w:rsidRPr="005C08E5">
        <w:rPr>
          <w:rFonts w:ascii="Dubai" w:hAnsi="Dubai" w:cs="Dubai"/>
          <w:b/>
          <w:bCs/>
          <w:sz w:val="40"/>
          <w:szCs w:val="40"/>
          <w:rtl/>
          <w:lang w:bidi="ar-AE"/>
        </w:rPr>
        <w:t xml:space="preserve"> تنظ</w:t>
      </w:r>
      <w:r w:rsidR="00050D46">
        <w:rPr>
          <w:rFonts w:ascii="Dubai" w:hAnsi="Dubai" w:cs="Dubai" w:hint="cs"/>
          <w:b/>
          <w:bCs/>
          <w:sz w:val="40"/>
          <w:szCs w:val="40"/>
          <w:rtl/>
          <w:lang w:bidi="ar-AE"/>
        </w:rPr>
        <w:t>ّ</w:t>
      </w:r>
      <w:r w:rsidR="00FF25AB" w:rsidRPr="005C08E5">
        <w:rPr>
          <w:rFonts w:ascii="Dubai" w:hAnsi="Dubai" w:cs="Dubai"/>
          <w:b/>
          <w:bCs/>
          <w:sz w:val="40"/>
          <w:szCs w:val="40"/>
          <w:rtl/>
          <w:lang w:bidi="ar-AE"/>
        </w:rPr>
        <w:t xml:space="preserve">م </w:t>
      </w:r>
      <w:r w:rsidR="00324D36" w:rsidRPr="005C08E5">
        <w:rPr>
          <w:rFonts w:ascii="Dubai" w:hAnsi="Dubai" w:cs="Dubai"/>
          <w:b/>
          <w:bCs/>
          <w:sz w:val="40"/>
          <w:szCs w:val="40"/>
          <w:rtl/>
          <w:lang w:bidi="ar-AE"/>
        </w:rPr>
        <w:t xml:space="preserve">ندوة </w:t>
      </w:r>
      <w:r w:rsidR="00986558" w:rsidRPr="005C08E5">
        <w:rPr>
          <w:rFonts w:ascii="Dubai" w:hAnsi="Dubai" w:cs="Dubai"/>
          <w:b/>
          <w:bCs/>
          <w:sz w:val="40"/>
          <w:szCs w:val="40"/>
          <w:rtl/>
          <w:lang w:bidi="ar-AE"/>
        </w:rPr>
        <w:t>حول قانون العمال في الإمارات وإيجاد الحلول لتحد</w:t>
      </w:r>
      <w:r w:rsidR="00F53FAE">
        <w:rPr>
          <w:rFonts w:ascii="Dubai" w:hAnsi="Dubai" w:cs="Dubai" w:hint="cs"/>
          <w:b/>
          <w:bCs/>
          <w:sz w:val="40"/>
          <w:szCs w:val="40"/>
          <w:rtl/>
          <w:lang w:bidi="ar-AE"/>
        </w:rPr>
        <w:t>ّ</w:t>
      </w:r>
      <w:bookmarkStart w:id="0" w:name="_GoBack"/>
      <w:bookmarkEnd w:id="0"/>
      <w:r w:rsidR="00986558" w:rsidRPr="005C08E5">
        <w:rPr>
          <w:rFonts w:ascii="Dubai" w:hAnsi="Dubai" w:cs="Dubai"/>
          <w:b/>
          <w:bCs/>
          <w:sz w:val="40"/>
          <w:szCs w:val="40"/>
          <w:rtl/>
          <w:lang w:bidi="ar-AE"/>
        </w:rPr>
        <w:t>يات العمل</w:t>
      </w:r>
    </w:p>
    <w:p w:rsidR="00986558" w:rsidRPr="005C08E5" w:rsidRDefault="00986558" w:rsidP="005C08E5">
      <w:pPr>
        <w:bidi/>
        <w:jc w:val="both"/>
        <w:rPr>
          <w:rFonts w:ascii="Dubai" w:hAnsi="Dubai" w:cs="Dubai"/>
          <w:sz w:val="28"/>
          <w:szCs w:val="28"/>
          <w:rtl/>
          <w:lang w:bidi="ar-AE"/>
        </w:rPr>
      </w:pPr>
    </w:p>
    <w:p w:rsidR="00FF25AB" w:rsidRPr="005C08E5" w:rsidRDefault="00FF25AB" w:rsidP="00A8533B">
      <w:pPr>
        <w:bidi/>
        <w:jc w:val="both"/>
        <w:rPr>
          <w:rFonts w:ascii="Dubai" w:hAnsi="Dubai" w:cs="Dubai"/>
          <w:sz w:val="28"/>
          <w:szCs w:val="28"/>
          <w:lang w:val="en-US" w:bidi="ar-AE"/>
        </w:rPr>
      </w:pPr>
      <w:r w:rsidRPr="00C628D2">
        <w:rPr>
          <w:rFonts w:ascii="Dubai" w:hAnsi="Dubai" w:cs="Dubai"/>
          <w:b/>
          <w:bCs/>
          <w:sz w:val="28"/>
          <w:szCs w:val="28"/>
          <w:rtl/>
        </w:rPr>
        <w:t>دبي،</w:t>
      </w:r>
      <w:r w:rsidR="00B629C2">
        <w:rPr>
          <w:rFonts w:ascii="Dubai" w:hAnsi="Dubai" w:cs="Dubai" w:hint="cs"/>
          <w:b/>
          <w:bCs/>
          <w:sz w:val="28"/>
          <w:szCs w:val="28"/>
          <w:rtl/>
        </w:rPr>
        <w:t xml:space="preserve"> </w:t>
      </w:r>
      <w:r w:rsidR="00050D46">
        <w:rPr>
          <w:rFonts w:ascii="Dubai" w:hAnsi="Dubai" w:cs="Dubai" w:hint="cs"/>
          <w:b/>
          <w:bCs/>
          <w:sz w:val="28"/>
          <w:szCs w:val="28"/>
          <w:rtl/>
          <w:lang w:val="en-US"/>
        </w:rPr>
        <w:t>20</w:t>
      </w:r>
      <w:r w:rsidR="00B629C2">
        <w:rPr>
          <w:rFonts w:ascii="Dubai" w:hAnsi="Dubai" w:cs="Dubai" w:hint="cs"/>
          <w:b/>
          <w:bCs/>
          <w:sz w:val="28"/>
          <w:szCs w:val="28"/>
          <w:rtl/>
          <w:lang w:val="en-US" w:bidi="ar-AE"/>
        </w:rPr>
        <w:t xml:space="preserve"> أغسطس</w:t>
      </w:r>
      <w:r w:rsidRPr="00C628D2">
        <w:rPr>
          <w:rFonts w:ascii="Dubai" w:hAnsi="Dubai" w:cs="Dubai"/>
          <w:b/>
          <w:bCs/>
          <w:sz w:val="28"/>
          <w:szCs w:val="28"/>
          <w:rtl/>
          <w:lang w:val="en-US" w:bidi="ar-AE"/>
        </w:rPr>
        <w:t xml:space="preserve"> 2017:</w:t>
      </w:r>
      <w:r w:rsidR="00986558" w:rsidRPr="005C08E5">
        <w:rPr>
          <w:rFonts w:ascii="Dubai" w:hAnsi="Dubai" w:cs="Dubai"/>
          <w:sz w:val="28"/>
          <w:szCs w:val="28"/>
          <w:rtl/>
          <w:lang w:val="en-US" w:bidi="ar-AE"/>
        </w:rPr>
        <w:t xml:space="preserve"> نظ</w:t>
      </w:r>
      <w:r w:rsidR="00050D46">
        <w:rPr>
          <w:rFonts w:ascii="Dubai" w:hAnsi="Dubai" w:cs="Dubai" w:hint="cs"/>
          <w:sz w:val="28"/>
          <w:szCs w:val="28"/>
          <w:rtl/>
          <w:lang w:val="en-US" w:bidi="ar-AE"/>
        </w:rPr>
        <w:t>ّ</w:t>
      </w:r>
      <w:r w:rsidR="00986558" w:rsidRPr="005C08E5">
        <w:rPr>
          <w:rFonts w:ascii="Dubai" w:hAnsi="Dubai" w:cs="Dubai"/>
          <w:sz w:val="28"/>
          <w:szCs w:val="28"/>
          <w:rtl/>
          <w:lang w:val="en-US" w:bidi="ar-AE"/>
        </w:rPr>
        <w:t>مت</w:t>
      </w:r>
      <w:r w:rsidR="00C512E7" w:rsidRPr="005C08E5">
        <w:rPr>
          <w:rFonts w:ascii="Dubai" w:hAnsi="Dubai" w:cs="Dubai"/>
          <w:sz w:val="28"/>
          <w:szCs w:val="28"/>
          <w:rtl/>
          <w:lang w:val="en-US" w:bidi="ar-AE"/>
        </w:rPr>
        <w:t xml:space="preserve"> </w:t>
      </w:r>
      <w:r w:rsidR="00986558" w:rsidRPr="005C08E5">
        <w:rPr>
          <w:rFonts w:ascii="Dubai" w:hAnsi="Dubai" w:cs="Dubai"/>
          <w:sz w:val="28"/>
          <w:szCs w:val="28"/>
          <w:rtl/>
          <w:lang w:val="en-US" w:bidi="ar-AE"/>
        </w:rPr>
        <w:t>كلية دبي للسياحة التابعة لدائرة السياحة والتسويق التجاري بدبي</w:t>
      </w:r>
      <w:r w:rsidR="00D8684E" w:rsidRPr="005C08E5">
        <w:rPr>
          <w:rFonts w:ascii="Dubai" w:hAnsi="Dubai" w:cs="Dubai"/>
          <w:sz w:val="28"/>
          <w:szCs w:val="28"/>
          <w:rtl/>
          <w:lang w:val="en-US" w:bidi="ar-AE"/>
        </w:rPr>
        <w:t xml:space="preserve"> (دبي للسياحة)</w:t>
      </w:r>
      <w:r w:rsidR="00C512E7" w:rsidRPr="005C08E5">
        <w:rPr>
          <w:rFonts w:ascii="Dubai" w:hAnsi="Dubai" w:cs="Dubai"/>
          <w:sz w:val="28"/>
          <w:szCs w:val="28"/>
          <w:rtl/>
          <w:lang w:val="en-US" w:bidi="ar-AE"/>
        </w:rPr>
        <w:t xml:space="preserve"> </w:t>
      </w:r>
      <w:r w:rsidR="001F1A8E" w:rsidRPr="005C08E5">
        <w:rPr>
          <w:rFonts w:ascii="Dubai" w:hAnsi="Dubai" w:cs="Dubai"/>
          <w:sz w:val="28"/>
          <w:szCs w:val="28"/>
          <w:rtl/>
          <w:lang w:val="en-US" w:bidi="ar-AE"/>
        </w:rPr>
        <w:t xml:space="preserve">ندوتها </w:t>
      </w:r>
      <w:r w:rsidR="00C512E7" w:rsidRPr="005C08E5">
        <w:rPr>
          <w:rFonts w:ascii="Dubai" w:hAnsi="Dubai" w:cs="Dubai"/>
          <w:sz w:val="28"/>
          <w:szCs w:val="28"/>
          <w:rtl/>
          <w:lang w:val="en-US" w:bidi="ar-AE"/>
        </w:rPr>
        <w:t>الثانية ال</w:t>
      </w:r>
      <w:r w:rsidR="00986558" w:rsidRPr="005C08E5">
        <w:rPr>
          <w:rFonts w:ascii="Dubai" w:hAnsi="Dubai" w:cs="Dubai"/>
          <w:sz w:val="28"/>
          <w:szCs w:val="28"/>
          <w:rtl/>
          <w:lang w:val="en-US" w:bidi="ar-AE"/>
        </w:rPr>
        <w:t>متخص</w:t>
      </w:r>
      <w:r w:rsidR="00A8533B">
        <w:rPr>
          <w:rFonts w:ascii="Dubai" w:hAnsi="Dubai" w:cs="Dubai" w:hint="cs"/>
          <w:sz w:val="28"/>
          <w:szCs w:val="28"/>
          <w:rtl/>
          <w:lang w:val="en-US" w:bidi="ar-AE"/>
        </w:rPr>
        <w:t>ّ</w:t>
      </w:r>
      <w:r w:rsidR="00986558" w:rsidRPr="005C08E5">
        <w:rPr>
          <w:rFonts w:ascii="Dubai" w:hAnsi="Dubai" w:cs="Dubai"/>
          <w:sz w:val="28"/>
          <w:szCs w:val="28"/>
          <w:rtl/>
          <w:lang w:val="en-US" w:bidi="ar-AE"/>
        </w:rPr>
        <w:t xml:space="preserve">صة </w:t>
      </w:r>
      <w:r w:rsidR="00C512E7" w:rsidRPr="005C08E5">
        <w:rPr>
          <w:rFonts w:ascii="Dubai" w:hAnsi="Dubai" w:cs="Dubai"/>
          <w:sz w:val="28"/>
          <w:szCs w:val="28"/>
          <w:rtl/>
          <w:lang w:val="en-US" w:bidi="ar-AE"/>
        </w:rPr>
        <w:t>في مجال الموارد البشرية</w:t>
      </w:r>
      <w:r w:rsidR="001F1A8E" w:rsidRPr="005C08E5">
        <w:rPr>
          <w:rFonts w:ascii="Dubai" w:hAnsi="Dubai" w:cs="Dubai"/>
          <w:sz w:val="28"/>
          <w:szCs w:val="28"/>
          <w:rtl/>
          <w:lang w:val="en-US" w:bidi="ar-AE"/>
        </w:rPr>
        <w:t>.</w:t>
      </w:r>
      <w:r w:rsidR="00C512E7" w:rsidRPr="005C08E5">
        <w:rPr>
          <w:rFonts w:ascii="Dubai" w:hAnsi="Dubai" w:cs="Dubai"/>
          <w:sz w:val="28"/>
          <w:szCs w:val="28"/>
          <w:rtl/>
          <w:lang w:val="en-US" w:bidi="ar-AE"/>
        </w:rPr>
        <w:t xml:space="preserve"> و</w:t>
      </w:r>
      <w:r w:rsidR="001F1A8E" w:rsidRPr="005C08E5">
        <w:rPr>
          <w:rFonts w:ascii="Dubai" w:hAnsi="Dubai" w:cs="Dubai"/>
          <w:sz w:val="28"/>
          <w:szCs w:val="28"/>
          <w:rtl/>
          <w:lang w:val="en-US" w:bidi="ar-AE"/>
        </w:rPr>
        <w:t>ت</w:t>
      </w:r>
      <w:r w:rsidR="00C512E7" w:rsidRPr="005C08E5">
        <w:rPr>
          <w:rFonts w:ascii="Dubai" w:hAnsi="Dubai" w:cs="Dubai"/>
          <w:sz w:val="28"/>
          <w:szCs w:val="28"/>
          <w:rtl/>
          <w:lang w:val="en-US" w:bidi="ar-AE"/>
        </w:rPr>
        <w:t>رك</w:t>
      </w:r>
      <w:r w:rsidR="00A8533B">
        <w:rPr>
          <w:rFonts w:ascii="Dubai" w:hAnsi="Dubai" w:cs="Dubai" w:hint="cs"/>
          <w:sz w:val="28"/>
          <w:szCs w:val="28"/>
          <w:rtl/>
          <w:lang w:val="en-US" w:bidi="ar-AE"/>
        </w:rPr>
        <w:t>ّ</w:t>
      </w:r>
      <w:r w:rsidR="00C512E7" w:rsidRPr="005C08E5">
        <w:rPr>
          <w:rFonts w:ascii="Dubai" w:hAnsi="Dubai" w:cs="Dubai"/>
          <w:sz w:val="28"/>
          <w:szCs w:val="28"/>
          <w:rtl/>
          <w:lang w:val="en-US" w:bidi="ar-AE"/>
        </w:rPr>
        <w:t xml:space="preserve">زت محاور الندوة </w:t>
      </w:r>
      <w:r w:rsidR="001F1A8E" w:rsidRPr="005C08E5">
        <w:rPr>
          <w:rFonts w:ascii="Dubai" w:hAnsi="Dubai" w:cs="Dubai"/>
          <w:sz w:val="28"/>
          <w:szCs w:val="28"/>
          <w:rtl/>
          <w:lang w:val="en-US" w:bidi="ar-AE"/>
        </w:rPr>
        <w:t xml:space="preserve">حول </w:t>
      </w:r>
      <w:r w:rsidR="00986558" w:rsidRPr="005C08E5">
        <w:rPr>
          <w:rFonts w:ascii="Dubai" w:hAnsi="Dubai" w:cs="Dubai"/>
          <w:sz w:val="28"/>
          <w:szCs w:val="28"/>
          <w:rtl/>
          <w:lang w:val="en-US" w:bidi="ar-AE"/>
        </w:rPr>
        <w:t>قوانين العمال في دولة الإمارات</w:t>
      </w:r>
      <w:r w:rsidR="00C628D2">
        <w:rPr>
          <w:rFonts w:ascii="Dubai" w:hAnsi="Dubai" w:cs="Dubai" w:hint="cs"/>
          <w:sz w:val="28"/>
          <w:szCs w:val="28"/>
          <w:rtl/>
          <w:lang w:val="en-US" w:bidi="ar-AE"/>
        </w:rPr>
        <w:t xml:space="preserve"> العربية المتحدة</w:t>
      </w:r>
      <w:r w:rsidR="00986558" w:rsidRPr="005C08E5">
        <w:rPr>
          <w:rFonts w:ascii="Dubai" w:hAnsi="Dubai" w:cs="Dubai"/>
          <w:sz w:val="28"/>
          <w:szCs w:val="28"/>
          <w:rtl/>
          <w:lang w:val="en-US" w:bidi="ar-AE"/>
        </w:rPr>
        <w:t>، ومهارات إيجاد الحلول للتحد</w:t>
      </w:r>
      <w:r w:rsidR="00A8533B">
        <w:rPr>
          <w:rFonts w:ascii="Dubai" w:hAnsi="Dubai" w:cs="Dubai" w:hint="cs"/>
          <w:sz w:val="28"/>
          <w:szCs w:val="28"/>
          <w:rtl/>
          <w:lang w:val="en-US" w:bidi="ar-AE"/>
        </w:rPr>
        <w:t>ّ</w:t>
      </w:r>
      <w:r w:rsidR="00986558" w:rsidRPr="005C08E5">
        <w:rPr>
          <w:rFonts w:ascii="Dubai" w:hAnsi="Dubai" w:cs="Dubai"/>
          <w:sz w:val="28"/>
          <w:szCs w:val="28"/>
          <w:rtl/>
          <w:lang w:val="en-US" w:bidi="ar-AE"/>
        </w:rPr>
        <w:t>يات المختلفة التي تطرأ على سير ا</w:t>
      </w:r>
      <w:r w:rsidR="00C628D2">
        <w:rPr>
          <w:rFonts w:ascii="Dubai" w:hAnsi="Dubai" w:cs="Dubai" w:hint="cs"/>
          <w:sz w:val="28"/>
          <w:szCs w:val="28"/>
          <w:rtl/>
          <w:lang w:val="en-US" w:bidi="ar-AE"/>
        </w:rPr>
        <w:t>لعمل</w:t>
      </w:r>
      <w:r w:rsidR="00986558" w:rsidRPr="005C08E5">
        <w:rPr>
          <w:rFonts w:ascii="Dubai" w:hAnsi="Dubai" w:cs="Dubai"/>
          <w:sz w:val="28"/>
          <w:szCs w:val="28"/>
          <w:rtl/>
          <w:lang w:val="en-US" w:bidi="ar-AE"/>
        </w:rPr>
        <w:t xml:space="preserve">. </w:t>
      </w:r>
      <w:r w:rsidR="001F1A8E" w:rsidRPr="005C08E5">
        <w:rPr>
          <w:rFonts w:ascii="Dubai" w:hAnsi="Dubai" w:cs="Dubai"/>
          <w:sz w:val="28"/>
          <w:szCs w:val="28"/>
          <w:rtl/>
          <w:lang w:val="en-US" w:bidi="ar-AE"/>
        </w:rPr>
        <w:t xml:space="preserve">وشارك في الندوة التي أقيمت في فندق "العنوان بوليفارد دبي" </w:t>
      </w:r>
      <w:r w:rsidR="00A1329F">
        <w:rPr>
          <w:rFonts w:ascii="Dubai" w:hAnsi="Dubai" w:cs="Dubai" w:hint="cs"/>
          <w:sz w:val="28"/>
          <w:szCs w:val="28"/>
          <w:rtl/>
          <w:lang w:val="en-US" w:bidi="ar-AE"/>
        </w:rPr>
        <w:t>مؤخراً</w:t>
      </w:r>
      <w:r w:rsidR="001F1A8E" w:rsidRPr="005C08E5">
        <w:rPr>
          <w:rFonts w:ascii="Dubai" w:hAnsi="Dubai" w:cs="Dubai"/>
          <w:sz w:val="28"/>
          <w:szCs w:val="28"/>
          <w:rtl/>
          <w:lang w:val="en-US" w:bidi="ar-AE"/>
        </w:rPr>
        <w:t xml:space="preserve"> أكثر من 100 </w:t>
      </w:r>
      <w:r w:rsidR="008939A3">
        <w:rPr>
          <w:rFonts w:ascii="Dubai" w:hAnsi="Dubai" w:cs="Dubai" w:hint="cs"/>
          <w:sz w:val="28"/>
          <w:szCs w:val="28"/>
          <w:rtl/>
          <w:lang w:val="en-US" w:bidi="ar-AE"/>
        </w:rPr>
        <w:t>متخص</w:t>
      </w:r>
      <w:r w:rsidR="00A8533B">
        <w:rPr>
          <w:rFonts w:ascii="Dubai" w:hAnsi="Dubai" w:cs="Dubai" w:hint="cs"/>
          <w:sz w:val="28"/>
          <w:szCs w:val="28"/>
          <w:rtl/>
          <w:lang w:val="en-US" w:bidi="ar-AE"/>
        </w:rPr>
        <w:t>ّ</w:t>
      </w:r>
      <w:r w:rsidR="008939A3">
        <w:rPr>
          <w:rFonts w:ascii="Dubai" w:hAnsi="Dubai" w:cs="Dubai" w:hint="cs"/>
          <w:sz w:val="28"/>
          <w:szCs w:val="28"/>
          <w:rtl/>
          <w:lang w:val="en-US" w:bidi="ar-AE"/>
        </w:rPr>
        <w:t xml:space="preserve">ص وخبير في </w:t>
      </w:r>
      <w:r w:rsidR="001F1A8E" w:rsidRPr="005C08E5">
        <w:rPr>
          <w:rFonts w:ascii="Dubai" w:hAnsi="Dubai" w:cs="Dubai"/>
          <w:sz w:val="28"/>
          <w:szCs w:val="28"/>
          <w:rtl/>
          <w:lang w:val="en-US" w:bidi="ar-AE"/>
        </w:rPr>
        <w:t>مجال الموارد البشرية والتدريب من قطاع الضيافة.</w:t>
      </w:r>
    </w:p>
    <w:p w:rsidR="001F1A8E" w:rsidRPr="005C08E5" w:rsidRDefault="001F1A8E" w:rsidP="008939A3">
      <w:pPr>
        <w:bidi/>
        <w:jc w:val="both"/>
        <w:rPr>
          <w:rFonts w:ascii="Dubai" w:hAnsi="Dubai" w:cs="Dubai"/>
          <w:sz w:val="28"/>
          <w:szCs w:val="28"/>
          <w:rtl/>
          <w:lang w:val="en-US" w:bidi="ar-AE"/>
        </w:rPr>
      </w:pPr>
      <w:r w:rsidRPr="005C08E5">
        <w:rPr>
          <w:rFonts w:ascii="Dubai" w:hAnsi="Dubai" w:cs="Dubai"/>
          <w:sz w:val="28"/>
          <w:szCs w:val="28"/>
          <w:rtl/>
          <w:lang w:val="en-US" w:bidi="ar-AE"/>
        </w:rPr>
        <w:t>وتحد</w:t>
      </w:r>
      <w:r w:rsidR="00A8533B">
        <w:rPr>
          <w:rFonts w:ascii="Dubai" w:hAnsi="Dubai" w:cs="Dubai" w:hint="cs"/>
          <w:sz w:val="28"/>
          <w:szCs w:val="28"/>
          <w:rtl/>
          <w:lang w:val="en-US" w:bidi="ar-AE"/>
        </w:rPr>
        <w:t>ّ</w:t>
      </w:r>
      <w:r w:rsidRPr="005C08E5">
        <w:rPr>
          <w:rFonts w:ascii="Dubai" w:hAnsi="Dubai" w:cs="Dubai"/>
          <w:sz w:val="28"/>
          <w:szCs w:val="28"/>
          <w:rtl/>
          <w:lang w:val="en-US" w:bidi="ar-AE"/>
        </w:rPr>
        <w:t xml:space="preserve">ث خلال الندوة </w:t>
      </w:r>
      <w:r w:rsidR="00F16C94" w:rsidRPr="005C08E5">
        <w:rPr>
          <w:rFonts w:ascii="Dubai" w:hAnsi="Dubai" w:cs="Dubai"/>
          <w:sz w:val="28"/>
          <w:szCs w:val="28"/>
          <w:rtl/>
          <w:lang w:val="en-US" w:bidi="ar-AE"/>
        </w:rPr>
        <w:t xml:space="preserve">ممثلون عن </w:t>
      </w:r>
      <w:r w:rsidR="008939A3">
        <w:rPr>
          <w:rFonts w:ascii="Dubai" w:hAnsi="Dubai" w:cs="Dubai" w:hint="cs"/>
          <w:sz w:val="28"/>
          <w:szCs w:val="28"/>
          <w:rtl/>
          <w:lang w:val="en-US" w:bidi="ar-AE"/>
        </w:rPr>
        <w:t>دوائر حكومية ومؤسسات خاصة</w:t>
      </w:r>
      <w:r w:rsidR="00F16C94" w:rsidRPr="005C08E5">
        <w:rPr>
          <w:rFonts w:ascii="Dubai" w:hAnsi="Dubai" w:cs="Dubai"/>
          <w:sz w:val="28"/>
          <w:szCs w:val="28"/>
          <w:rtl/>
          <w:lang w:val="en-US" w:bidi="ar-AE"/>
        </w:rPr>
        <w:t xml:space="preserve">. وتناول الحضور </w:t>
      </w:r>
      <w:r w:rsidRPr="005C08E5">
        <w:rPr>
          <w:rFonts w:ascii="Dubai" w:hAnsi="Dubai" w:cs="Dubai"/>
          <w:sz w:val="28"/>
          <w:szCs w:val="28"/>
          <w:rtl/>
          <w:lang w:val="en-US" w:bidi="ar-AE"/>
        </w:rPr>
        <w:t>جملة من المواضيع ذات العلاقة، من بينها التوطين، وقوانين العمل والعم</w:t>
      </w:r>
      <w:r w:rsidR="008939A3">
        <w:rPr>
          <w:rFonts w:ascii="Dubai" w:hAnsi="Dubai" w:cs="Dubai" w:hint="cs"/>
          <w:sz w:val="28"/>
          <w:szCs w:val="28"/>
          <w:rtl/>
          <w:lang w:val="en-US" w:bidi="ar-AE"/>
        </w:rPr>
        <w:t>ا</w:t>
      </w:r>
      <w:r w:rsidRPr="005C08E5">
        <w:rPr>
          <w:rFonts w:ascii="Dubai" w:hAnsi="Dubai" w:cs="Dubai"/>
          <w:sz w:val="28"/>
          <w:szCs w:val="28"/>
          <w:rtl/>
          <w:lang w:val="en-US" w:bidi="ar-AE"/>
        </w:rPr>
        <w:t>ل</w:t>
      </w:r>
      <w:r w:rsidR="00F16C94" w:rsidRPr="005C08E5">
        <w:rPr>
          <w:rFonts w:ascii="Dubai" w:hAnsi="Dubai" w:cs="Dubai"/>
          <w:sz w:val="28"/>
          <w:szCs w:val="28"/>
          <w:rtl/>
          <w:lang w:val="en-US" w:bidi="ar-AE"/>
        </w:rPr>
        <w:t xml:space="preserve"> في الدولة</w:t>
      </w:r>
      <w:r w:rsidRPr="005C08E5">
        <w:rPr>
          <w:rFonts w:ascii="Dubai" w:hAnsi="Dubai" w:cs="Dubai"/>
          <w:sz w:val="28"/>
          <w:szCs w:val="28"/>
          <w:rtl/>
          <w:lang w:val="en-US" w:bidi="ar-AE"/>
        </w:rPr>
        <w:t>، و</w:t>
      </w:r>
      <w:r w:rsidR="00F16C94" w:rsidRPr="005C08E5">
        <w:rPr>
          <w:rFonts w:ascii="Dubai" w:hAnsi="Dubai" w:cs="Dubai"/>
          <w:sz w:val="28"/>
          <w:szCs w:val="28"/>
          <w:rtl/>
          <w:lang w:val="en-US" w:bidi="ar-AE"/>
        </w:rPr>
        <w:t xml:space="preserve">آليات </w:t>
      </w:r>
      <w:r w:rsidRPr="005C08E5">
        <w:rPr>
          <w:rFonts w:ascii="Dubai" w:hAnsi="Dubai" w:cs="Dubai"/>
          <w:sz w:val="28"/>
          <w:szCs w:val="28"/>
          <w:rtl/>
          <w:lang w:val="en-US" w:bidi="ar-AE"/>
        </w:rPr>
        <w:t xml:space="preserve">تعيين الكوادر. وتمكن المشاركون في الندوة من جمع الكثير من المعلومات المتخصصة </w:t>
      </w:r>
      <w:r w:rsidR="00324D36" w:rsidRPr="005C08E5">
        <w:rPr>
          <w:rFonts w:ascii="Dubai" w:hAnsi="Dubai" w:cs="Dubai"/>
          <w:sz w:val="28"/>
          <w:szCs w:val="28"/>
          <w:rtl/>
          <w:lang w:val="en-US" w:bidi="ar-AE"/>
        </w:rPr>
        <w:t xml:space="preserve">والمفيدة </w:t>
      </w:r>
      <w:r w:rsidRPr="005C08E5">
        <w:rPr>
          <w:rFonts w:ascii="Dubai" w:hAnsi="Dubai" w:cs="Dubai"/>
          <w:sz w:val="28"/>
          <w:szCs w:val="28"/>
          <w:rtl/>
          <w:lang w:val="en-US" w:bidi="ar-AE"/>
        </w:rPr>
        <w:t xml:space="preserve">في هذا المجال، بالإضافة إلى تبادل الحوار والحصول على نصائح الخبراء خلال فقرات الأسئلة والأجوبة التي أعقبت فقرات الشرح والتوضيح. </w:t>
      </w:r>
    </w:p>
    <w:p w:rsidR="001F1A8E" w:rsidRPr="005C08E5" w:rsidRDefault="00F16C94" w:rsidP="00B629C2">
      <w:pPr>
        <w:bidi/>
        <w:jc w:val="both"/>
        <w:rPr>
          <w:rFonts w:ascii="Dubai" w:hAnsi="Dubai" w:cs="Dubai"/>
          <w:color w:val="000000"/>
          <w:sz w:val="28"/>
          <w:szCs w:val="28"/>
        </w:rPr>
      </w:pPr>
      <w:r w:rsidRPr="005C08E5">
        <w:rPr>
          <w:rFonts w:ascii="Dubai" w:hAnsi="Dubai" w:cs="Dubai"/>
          <w:sz w:val="28"/>
          <w:szCs w:val="28"/>
          <w:rtl/>
          <w:lang w:val="en-US" w:bidi="ar-AE"/>
        </w:rPr>
        <w:t xml:space="preserve">ومن بين أبرز المتحدثين خلال الندوة، أوليفييه هارنيش، الرئيس التنفيذي لمجموعة إعمار للضيافة، الذي أثنى </w:t>
      </w:r>
      <w:r w:rsidR="008939A3">
        <w:rPr>
          <w:rFonts w:ascii="Dubai" w:hAnsi="Dubai" w:cs="Dubai" w:hint="cs"/>
          <w:sz w:val="28"/>
          <w:szCs w:val="28"/>
          <w:rtl/>
          <w:lang w:val="en-US" w:bidi="ar-AE"/>
        </w:rPr>
        <w:t xml:space="preserve">على </w:t>
      </w:r>
      <w:r w:rsidR="00324D36" w:rsidRPr="005C08E5">
        <w:rPr>
          <w:rFonts w:ascii="Dubai" w:hAnsi="Dubai" w:cs="Dubai"/>
          <w:sz w:val="28"/>
          <w:szCs w:val="28"/>
          <w:rtl/>
          <w:lang w:val="en-US" w:bidi="ar-AE"/>
        </w:rPr>
        <w:t xml:space="preserve">جهود </w:t>
      </w:r>
      <w:r w:rsidR="001F1A8E" w:rsidRPr="005C08E5">
        <w:rPr>
          <w:rFonts w:ascii="Dubai" w:hAnsi="Dubai" w:cs="Dubai"/>
          <w:sz w:val="28"/>
          <w:szCs w:val="28"/>
          <w:rtl/>
          <w:lang w:val="en-US" w:bidi="ar-AE"/>
        </w:rPr>
        <w:t>كلية دبي</w:t>
      </w:r>
      <w:r w:rsidR="001F1A8E" w:rsidRPr="005C08E5">
        <w:rPr>
          <w:rFonts w:ascii="Dubai" w:hAnsi="Dubai" w:cs="Dubai"/>
          <w:sz w:val="28"/>
          <w:szCs w:val="28"/>
          <w:rtl/>
        </w:rPr>
        <w:t xml:space="preserve"> للسياحة </w:t>
      </w:r>
      <w:r w:rsidR="00324D36" w:rsidRPr="005C08E5">
        <w:rPr>
          <w:rFonts w:ascii="Dubai" w:hAnsi="Dubai" w:cs="Dubai"/>
          <w:sz w:val="28"/>
          <w:szCs w:val="28"/>
          <w:rtl/>
        </w:rPr>
        <w:t>و</w:t>
      </w:r>
      <w:r w:rsidR="001F1A8E" w:rsidRPr="005C08E5">
        <w:rPr>
          <w:rFonts w:ascii="Dubai" w:hAnsi="Dubai" w:cs="Dubai"/>
          <w:sz w:val="28"/>
          <w:szCs w:val="28"/>
          <w:rtl/>
        </w:rPr>
        <w:t>دور</w:t>
      </w:r>
      <w:r w:rsidR="00324D36" w:rsidRPr="005C08E5">
        <w:rPr>
          <w:rFonts w:ascii="Dubai" w:hAnsi="Dubai" w:cs="Dubai"/>
          <w:sz w:val="28"/>
          <w:szCs w:val="28"/>
          <w:rtl/>
        </w:rPr>
        <w:t>ها ال</w:t>
      </w:r>
      <w:r w:rsidR="001F1A8E" w:rsidRPr="005C08E5">
        <w:rPr>
          <w:rFonts w:ascii="Dubai" w:hAnsi="Dubai" w:cs="Dubai"/>
          <w:sz w:val="28"/>
          <w:szCs w:val="28"/>
          <w:rtl/>
        </w:rPr>
        <w:t xml:space="preserve">فاعل في هذا المجال، وأوضح أن رؤية </w:t>
      </w:r>
      <w:r w:rsidR="00324D36" w:rsidRPr="005C08E5">
        <w:rPr>
          <w:rFonts w:ascii="Dubai" w:hAnsi="Dubai" w:cs="Dubai"/>
          <w:sz w:val="28"/>
          <w:szCs w:val="28"/>
          <w:rtl/>
        </w:rPr>
        <w:t xml:space="preserve">المجموعة </w:t>
      </w:r>
      <w:r w:rsidRPr="005C08E5">
        <w:rPr>
          <w:rFonts w:ascii="Dubai" w:hAnsi="Dubai" w:cs="Dubai"/>
          <w:sz w:val="28"/>
          <w:szCs w:val="28"/>
          <w:rtl/>
        </w:rPr>
        <w:t xml:space="preserve">تتوافق مع </w:t>
      </w:r>
      <w:r w:rsidR="001F1A8E" w:rsidRPr="005C08E5">
        <w:rPr>
          <w:rFonts w:ascii="Dubai" w:hAnsi="Dubai" w:cs="Dubai"/>
          <w:sz w:val="28"/>
          <w:szCs w:val="28"/>
          <w:rtl/>
        </w:rPr>
        <w:t>جهود وأهداف عملية التوطين</w:t>
      </w:r>
      <w:r w:rsidRPr="005C08E5">
        <w:rPr>
          <w:rFonts w:ascii="Dubai" w:hAnsi="Dubai" w:cs="Dubai"/>
          <w:sz w:val="28"/>
          <w:szCs w:val="28"/>
          <w:rtl/>
        </w:rPr>
        <w:t xml:space="preserve">. كما </w:t>
      </w:r>
      <w:r w:rsidR="00E56D4D" w:rsidRPr="005C08E5">
        <w:rPr>
          <w:rFonts w:ascii="Dubai" w:hAnsi="Dubai" w:cs="Dubai"/>
          <w:sz w:val="28"/>
          <w:szCs w:val="28"/>
          <w:rtl/>
        </w:rPr>
        <w:t xml:space="preserve">قدم </w:t>
      </w:r>
      <w:r w:rsidRPr="005C08E5">
        <w:rPr>
          <w:rFonts w:ascii="Dubai" w:hAnsi="Dubai" w:cs="Dubai"/>
          <w:sz w:val="28"/>
          <w:szCs w:val="28"/>
          <w:rtl/>
        </w:rPr>
        <w:t xml:space="preserve">الرائد ماجد الزرعوني، مدير إدارة التراخيص لدى </w:t>
      </w:r>
      <w:r w:rsidR="00E56D4D" w:rsidRPr="005C08E5">
        <w:rPr>
          <w:rFonts w:ascii="Dubai" w:hAnsi="Dubai" w:cs="Dubai"/>
          <w:sz w:val="28"/>
          <w:szCs w:val="28"/>
          <w:rtl/>
        </w:rPr>
        <w:t xml:space="preserve">مؤسسة تنظيم الصناعة الأمنية "سيرا" التابعة لشرطة دبي المسؤولة عن </w:t>
      </w:r>
      <w:r w:rsidR="00E56D4D" w:rsidRPr="005C08E5">
        <w:rPr>
          <w:rFonts w:ascii="Dubai" w:hAnsi="Dubai" w:cs="Dubai"/>
          <w:sz w:val="28"/>
          <w:szCs w:val="28"/>
          <w:rtl/>
        </w:rPr>
        <w:lastRenderedPageBreak/>
        <w:t xml:space="preserve">تدريب كوادر الحراسات الأمنية، شرحاً حول القضايا المتعلقة بهذا المجال، مثل تعيين أفراد </w:t>
      </w:r>
      <w:r w:rsidR="00324D36" w:rsidRPr="005C08E5">
        <w:rPr>
          <w:rFonts w:ascii="Dubai" w:hAnsi="Dubai" w:cs="Dubai"/>
          <w:sz w:val="28"/>
          <w:szCs w:val="28"/>
          <w:rtl/>
        </w:rPr>
        <w:t>الأمن</w:t>
      </w:r>
      <w:r w:rsidR="00E56D4D" w:rsidRPr="005C08E5">
        <w:rPr>
          <w:rFonts w:ascii="Dubai" w:hAnsi="Dubai" w:cs="Dubai"/>
          <w:sz w:val="28"/>
          <w:szCs w:val="28"/>
          <w:rtl/>
        </w:rPr>
        <w:t xml:space="preserve"> من المدنيين، وإجراءات تأشيرات الإقامة الخاصة بهم و</w:t>
      </w:r>
      <w:r w:rsidR="00B629C2">
        <w:rPr>
          <w:rFonts w:ascii="Dubai" w:hAnsi="Dubai" w:cs="Dubai" w:hint="cs"/>
          <w:sz w:val="28"/>
          <w:szCs w:val="28"/>
          <w:rtl/>
        </w:rPr>
        <w:t xml:space="preserve">رواتبهم </w:t>
      </w:r>
      <w:r w:rsidR="00E56D4D" w:rsidRPr="005C08E5">
        <w:rPr>
          <w:rFonts w:ascii="Dubai" w:hAnsi="Dubai" w:cs="Dubai"/>
          <w:sz w:val="28"/>
          <w:szCs w:val="28"/>
          <w:rtl/>
        </w:rPr>
        <w:t xml:space="preserve">الشهرية. </w:t>
      </w:r>
    </w:p>
    <w:p w:rsidR="00E56D4D" w:rsidRPr="005C08E5" w:rsidRDefault="00324D36" w:rsidP="008939A3">
      <w:pPr>
        <w:bidi/>
        <w:jc w:val="both"/>
        <w:rPr>
          <w:rFonts w:ascii="Dubai" w:hAnsi="Dubai" w:cs="Dubai"/>
          <w:sz w:val="28"/>
          <w:szCs w:val="28"/>
          <w:rtl/>
        </w:rPr>
      </w:pPr>
      <w:r w:rsidRPr="005C08E5">
        <w:rPr>
          <w:rFonts w:ascii="Dubai" w:hAnsi="Dubai" w:cs="Dubai"/>
          <w:sz w:val="28"/>
          <w:szCs w:val="28"/>
          <w:rtl/>
        </w:rPr>
        <w:t xml:space="preserve">ومن جهته، </w:t>
      </w:r>
      <w:r w:rsidR="00B629C2">
        <w:rPr>
          <w:rFonts w:ascii="Dubai" w:hAnsi="Dubai" w:cs="Dubai"/>
          <w:sz w:val="28"/>
          <w:szCs w:val="28"/>
          <w:rtl/>
        </w:rPr>
        <w:t>قدم أحمد محمد الحوسني</w:t>
      </w:r>
      <w:r w:rsidR="00B629C2">
        <w:rPr>
          <w:rFonts w:ascii="Dubai" w:hAnsi="Dubai" w:cs="Dubai" w:hint="cs"/>
          <w:sz w:val="28"/>
          <w:szCs w:val="28"/>
          <w:rtl/>
        </w:rPr>
        <w:t xml:space="preserve">، </w:t>
      </w:r>
      <w:r w:rsidR="00E56D4D" w:rsidRPr="005C08E5">
        <w:rPr>
          <w:rFonts w:ascii="Dubai" w:hAnsi="Dubai" w:cs="Dubai"/>
          <w:sz w:val="28"/>
          <w:szCs w:val="28"/>
          <w:rtl/>
        </w:rPr>
        <w:t>مساعد الباحث القانوني لدى وزارة الموارد البشرية والتوطين</w:t>
      </w:r>
      <w:r w:rsidR="008939A3">
        <w:rPr>
          <w:rFonts w:ascii="Dubai" w:hAnsi="Dubai" w:cs="Dubai" w:hint="cs"/>
          <w:sz w:val="28"/>
          <w:szCs w:val="28"/>
          <w:rtl/>
        </w:rPr>
        <w:t>،</w:t>
      </w:r>
      <w:r w:rsidR="00E56D4D" w:rsidRPr="005C08E5">
        <w:rPr>
          <w:rFonts w:ascii="Dubai" w:hAnsi="Dubai" w:cs="Dubai"/>
          <w:sz w:val="28"/>
          <w:szCs w:val="28"/>
          <w:rtl/>
        </w:rPr>
        <w:t xml:space="preserve"> شرحاً توضيحياً حول آخر تحديثات قوانين العمل والعمال، كما أجاب على أسئلة واستفسارات الحضور المتعلقة بمكاف</w:t>
      </w:r>
      <w:r w:rsidR="008939A3">
        <w:rPr>
          <w:rFonts w:ascii="Dubai" w:hAnsi="Dubai" w:cs="Dubai" w:hint="cs"/>
          <w:sz w:val="28"/>
          <w:szCs w:val="28"/>
          <w:rtl/>
        </w:rPr>
        <w:t>آ</w:t>
      </w:r>
      <w:r w:rsidR="00E56D4D" w:rsidRPr="005C08E5">
        <w:rPr>
          <w:rFonts w:ascii="Dubai" w:hAnsi="Dubai" w:cs="Dubai"/>
          <w:sz w:val="28"/>
          <w:szCs w:val="28"/>
          <w:rtl/>
        </w:rPr>
        <w:t>ت ساعات العمل الإضافية</w:t>
      </w:r>
      <w:r w:rsidRPr="005C08E5">
        <w:rPr>
          <w:rFonts w:ascii="Dubai" w:hAnsi="Dubai" w:cs="Dubai"/>
          <w:sz w:val="28"/>
          <w:szCs w:val="28"/>
          <w:rtl/>
        </w:rPr>
        <w:t xml:space="preserve">، وضوابط </w:t>
      </w:r>
      <w:r w:rsidR="00E56D4D" w:rsidRPr="005C08E5">
        <w:rPr>
          <w:rFonts w:ascii="Dubai" w:hAnsi="Dubai" w:cs="Dubai"/>
          <w:sz w:val="28"/>
          <w:szCs w:val="28"/>
          <w:rtl/>
        </w:rPr>
        <w:t xml:space="preserve">تأشيرات الإقامة والعمل أيام الجمعة. كما أشار الحوسني خلال مقدمته التوضيحية </w:t>
      </w:r>
      <w:r w:rsidRPr="005C08E5">
        <w:rPr>
          <w:rFonts w:ascii="Dubai" w:hAnsi="Dubai" w:cs="Dubai"/>
          <w:sz w:val="28"/>
          <w:szCs w:val="28"/>
          <w:rtl/>
        </w:rPr>
        <w:t>إلى إ</w:t>
      </w:r>
      <w:r w:rsidR="00E56D4D" w:rsidRPr="005C08E5">
        <w:rPr>
          <w:rFonts w:ascii="Dubai" w:hAnsi="Dubai" w:cs="Dubai"/>
          <w:sz w:val="28"/>
          <w:szCs w:val="28"/>
          <w:rtl/>
        </w:rPr>
        <w:t>طلاق وزارة الموارد البشرية والتوطين لخدمة الخط الساخن باللغة العربية عبر تطبيق "واتساب"</w:t>
      </w:r>
      <w:r w:rsidR="00A8533B">
        <w:rPr>
          <w:rFonts w:ascii="Dubai" w:hAnsi="Dubai" w:cs="Dubai" w:hint="cs"/>
          <w:sz w:val="28"/>
          <w:szCs w:val="28"/>
          <w:rtl/>
        </w:rPr>
        <w:t>،</w:t>
      </w:r>
      <w:r w:rsidR="00E56D4D" w:rsidRPr="005C08E5">
        <w:rPr>
          <w:rFonts w:ascii="Dubai" w:hAnsi="Dubai" w:cs="Dubai"/>
          <w:sz w:val="28"/>
          <w:szCs w:val="28"/>
          <w:rtl/>
        </w:rPr>
        <w:t xml:space="preserve"> وذلك في إطار مباد</w:t>
      </w:r>
      <w:r w:rsidRPr="005C08E5">
        <w:rPr>
          <w:rFonts w:ascii="Dubai" w:hAnsi="Dubai" w:cs="Dubai"/>
          <w:sz w:val="28"/>
          <w:szCs w:val="28"/>
          <w:rtl/>
        </w:rPr>
        <w:t>ر</w:t>
      </w:r>
      <w:r w:rsidR="00E56D4D" w:rsidRPr="005C08E5">
        <w:rPr>
          <w:rFonts w:ascii="Dubai" w:hAnsi="Dubai" w:cs="Dubai"/>
          <w:sz w:val="28"/>
          <w:szCs w:val="28"/>
          <w:rtl/>
        </w:rPr>
        <w:t>ة</w:t>
      </w:r>
      <w:r w:rsidR="00B83D1C" w:rsidRPr="005C08E5">
        <w:rPr>
          <w:rFonts w:ascii="Dubai" w:hAnsi="Dubai" w:cs="Dubai"/>
          <w:sz w:val="28"/>
          <w:szCs w:val="28"/>
          <w:rtl/>
        </w:rPr>
        <w:t xml:space="preserve"> "عام الخير" </w:t>
      </w:r>
      <w:r w:rsidRPr="005C08E5">
        <w:rPr>
          <w:rFonts w:ascii="Dubai" w:hAnsi="Dubai" w:cs="Dubai"/>
          <w:sz w:val="28"/>
          <w:szCs w:val="28"/>
          <w:rtl/>
        </w:rPr>
        <w:t>بهدف تعزيز ا</w:t>
      </w:r>
      <w:r w:rsidR="00B83D1C" w:rsidRPr="005C08E5">
        <w:rPr>
          <w:rFonts w:ascii="Dubai" w:hAnsi="Dubai" w:cs="Dubai"/>
          <w:sz w:val="28"/>
          <w:szCs w:val="28"/>
          <w:rtl/>
        </w:rPr>
        <w:t xml:space="preserve">لتفاعل </w:t>
      </w:r>
      <w:r w:rsidRPr="005C08E5">
        <w:rPr>
          <w:rFonts w:ascii="Dubai" w:hAnsi="Dubai" w:cs="Dubai"/>
          <w:sz w:val="28"/>
          <w:szCs w:val="28"/>
          <w:rtl/>
        </w:rPr>
        <w:t>ال</w:t>
      </w:r>
      <w:r w:rsidR="00B83D1C" w:rsidRPr="005C08E5">
        <w:rPr>
          <w:rFonts w:ascii="Dubai" w:hAnsi="Dubai" w:cs="Dubai"/>
          <w:sz w:val="28"/>
          <w:szCs w:val="28"/>
          <w:rtl/>
        </w:rPr>
        <w:t>مباشر مع الاستفسارات المتعلقة بقوانين العمل والتشريعات ذات العلاقة.</w:t>
      </w:r>
    </w:p>
    <w:p w:rsidR="00CA0B1E" w:rsidRPr="005C08E5" w:rsidRDefault="00B83D1C" w:rsidP="00A8533B">
      <w:pPr>
        <w:bidi/>
        <w:jc w:val="both"/>
        <w:rPr>
          <w:rFonts w:ascii="Dubai" w:hAnsi="Dubai" w:cs="Dubai"/>
          <w:sz w:val="28"/>
          <w:szCs w:val="28"/>
          <w:rtl/>
          <w:lang w:val="en-US" w:bidi="ar-AE"/>
        </w:rPr>
      </w:pPr>
      <w:r w:rsidRPr="005C08E5">
        <w:rPr>
          <w:rFonts w:ascii="Dubai" w:hAnsi="Dubai" w:cs="Dubai"/>
          <w:sz w:val="28"/>
          <w:szCs w:val="28"/>
          <w:rtl/>
        </w:rPr>
        <w:t>وفي ف</w:t>
      </w:r>
      <w:r w:rsidR="00324D36" w:rsidRPr="005C08E5">
        <w:rPr>
          <w:rFonts w:ascii="Dubai" w:hAnsi="Dubai" w:cs="Dubai"/>
          <w:sz w:val="28"/>
          <w:szCs w:val="28"/>
          <w:rtl/>
        </w:rPr>
        <w:t>قرة خاصة، قد</w:t>
      </w:r>
      <w:r w:rsidR="00A8533B">
        <w:rPr>
          <w:rFonts w:ascii="Dubai" w:hAnsi="Dubai" w:cs="Dubai" w:hint="cs"/>
          <w:sz w:val="28"/>
          <w:szCs w:val="28"/>
          <w:rtl/>
        </w:rPr>
        <w:t>ّ</w:t>
      </w:r>
      <w:r w:rsidR="00324D36" w:rsidRPr="005C08E5">
        <w:rPr>
          <w:rFonts w:ascii="Dubai" w:hAnsi="Dubai" w:cs="Dubai"/>
          <w:sz w:val="28"/>
          <w:szCs w:val="28"/>
          <w:rtl/>
        </w:rPr>
        <w:t xml:space="preserve">م جيف </w:t>
      </w:r>
      <w:r w:rsidR="007E2997">
        <w:rPr>
          <w:rFonts w:ascii="Dubai" w:hAnsi="Dubai" w:cs="Dubai" w:hint="cs"/>
          <w:sz w:val="28"/>
          <w:szCs w:val="28"/>
          <w:rtl/>
        </w:rPr>
        <w:t xml:space="preserve">ستراتشان </w:t>
      </w:r>
      <w:r w:rsidR="007E2997">
        <w:rPr>
          <w:rFonts w:ascii="Dubai" w:hAnsi="Dubai" w:cs="Dubai"/>
          <w:sz w:val="28"/>
          <w:szCs w:val="28"/>
        </w:rPr>
        <w:t xml:space="preserve"> </w:t>
      </w:r>
      <w:r w:rsidR="00324D36" w:rsidRPr="005C08E5">
        <w:rPr>
          <w:rFonts w:ascii="Dubai" w:hAnsi="Dubai" w:cs="Dubai"/>
          <w:sz w:val="28"/>
          <w:szCs w:val="28"/>
          <w:rtl/>
        </w:rPr>
        <w:t xml:space="preserve">، مدير </w:t>
      </w:r>
      <w:r w:rsidRPr="005C08E5">
        <w:rPr>
          <w:rFonts w:ascii="Dubai" w:hAnsi="Dubai" w:cs="Dubai"/>
          <w:sz w:val="28"/>
          <w:szCs w:val="28"/>
          <w:rtl/>
        </w:rPr>
        <w:t xml:space="preserve">تطوير الأعمال لدى كلية دبي للسياحة، شرحاً توضيحياً حول كلية دبي للسياحة، وتوجهاتها المستقبلية وبرامجها الأكاديمية، ومن بينها البرنامج </w:t>
      </w:r>
      <w:r w:rsidR="007E2997">
        <w:rPr>
          <w:rFonts w:ascii="Dubai" w:hAnsi="Dubai" w:cs="Dubai" w:hint="cs"/>
          <w:sz w:val="28"/>
          <w:szCs w:val="28"/>
          <w:rtl/>
        </w:rPr>
        <w:t xml:space="preserve">الإلكتروني </w:t>
      </w:r>
      <w:r w:rsidR="000A7659" w:rsidRPr="005C08E5">
        <w:rPr>
          <w:rFonts w:ascii="Dubai" w:hAnsi="Dubai" w:cs="Dubai"/>
          <w:sz w:val="28"/>
          <w:szCs w:val="28"/>
          <w:rtl/>
        </w:rPr>
        <w:t>لل</w:t>
      </w:r>
      <w:r w:rsidRPr="005C08E5">
        <w:rPr>
          <w:rFonts w:ascii="Dubai" w:hAnsi="Dubai" w:cs="Dubai"/>
          <w:sz w:val="28"/>
          <w:szCs w:val="28"/>
          <w:rtl/>
        </w:rPr>
        <w:t xml:space="preserve">تدريب </w:t>
      </w:r>
      <w:r w:rsidR="000A7659" w:rsidRPr="005C08E5">
        <w:rPr>
          <w:rFonts w:ascii="Dubai" w:hAnsi="Dubai" w:cs="Dubai"/>
          <w:sz w:val="28"/>
          <w:szCs w:val="28"/>
          <w:rtl/>
          <w:lang w:val="en-US"/>
        </w:rPr>
        <w:t xml:space="preserve">"نهج دبي" </w:t>
      </w:r>
      <w:r w:rsidRPr="005C08E5">
        <w:rPr>
          <w:rFonts w:ascii="Dubai" w:hAnsi="Dubai" w:cs="Dubai"/>
          <w:sz w:val="28"/>
          <w:szCs w:val="28"/>
          <w:rtl/>
          <w:lang w:val="en-US" w:bidi="ar-AE"/>
        </w:rPr>
        <w:t xml:space="preserve">الذي صممته كلية دبي للسياحة خصيصاً </w:t>
      </w:r>
      <w:r w:rsidR="00A25816">
        <w:rPr>
          <w:rFonts w:ascii="Dubai" w:hAnsi="Dubai" w:cs="Dubai" w:hint="cs"/>
          <w:sz w:val="28"/>
          <w:szCs w:val="28"/>
          <w:rtl/>
          <w:lang w:val="en-US" w:bidi="ar-AE"/>
        </w:rPr>
        <w:t xml:space="preserve">للارتقاء </w:t>
      </w:r>
      <w:r w:rsidR="00CA0B1E" w:rsidRPr="005C08E5">
        <w:rPr>
          <w:rFonts w:ascii="Dubai" w:hAnsi="Dubai" w:cs="Dubai"/>
          <w:sz w:val="28"/>
          <w:szCs w:val="28"/>
          <w:rtl/>
          <w:lang w:val="en-US" w:bidi="ar-AE"/>
        </w:rPr>
        <w:t xml:space="preserve">بمعارف ومهارات </w:t>
      </w:r>
      <w:r w:rsidRPr="005C08E5">
        <w:rPr>
          <w:rFonts w:ascii="Dubai" w:hAnsi="Dubai" w:cs="Dubai"/>
          <w:sz w:val="28"/>
          <w:szCs w:val="28"/>
          <w:rtl/>
          <w:lang w:val="en-US" w:bidi="ar-AE"/>
        </w:rPr>
        <w:t xml:space="preserve">كوادر الجهات الحكومية ومؤسسات القطاع الخاص </w:t>
      </w:r>
      <w:r w:rsidR="00E9417C">
        <w:rPr>
          <w:rFonts w:ascii="Dubai" w:hAnsi="Dubai" w:cs="Dubai" w:hint="cs"/>
          <w:sz w:val="28"/>
          <w:szCs w:val="28"/>
          <w:rtl/>
          <w:lang w:val="en-US" w:bidi="ar-AE"/>
        </w:rPr>
        <w:t>من ال</w:t>
      </w:r>
      <w:r w:rsidR="007E2997">
        <w:rPr>
          <w:rFonts w:ascii="Dubai" w:hAnsi="Dubai" w:cs="Dubai" w:hint="cs"/>
          <w:sz w:val="28"/>
          <w:szCs w:val="28"/>
          <w:rtl/>
          <w:lang w:val="en-US" w:bidi="ar-AE"/>
        </w:rPr>
        <w:t>عاملين</w:t>
      </w:r>
      <w:r w:rsidR="007E2997" w:rsidRPr="005C08E5">
        <w:rPr>
          <w:rFonts w:ascii="Dubai" w:hAnsi="Dubai" w:cs="Dubai"/>
          <w:sz w:val="28"/>
          <w:szCs w:val="28"/>
          <w:rtl/>
          <w:lang w:val="en-US" w:bidi="ar-AE"/>
        </w:rPr>
        <w:t xml:space="preserve"> </w:t>
      </w:r>
      <w:r w:rsidRPr="005C08E5">
        <w:rPr>
          <w:rFonts w:ascii="Dubai" w:hAnsi="Dubai" w:cs="Dubai"/>
          <w:sz w:val="28"/>
          <w:szCs w:val="28"/>
          <w:rtl/>
          <w:lang w:val="en-US" w:bidi="ar-AE"/>
        </w:rPr>
        <w:t>في الصفوف الأولى</w:t>
      </w:r>
      <w:r w:rsidR="00324D36" w:rsidRPr="005C08E5">
        <w:rPr>
          <w:rFonts w:ascii="Dubai" w:hAnsi="Dubai" w:cs="Dubai"/>
          <w:sz w:val="28"/>
          <w:szCs w:val="28"/>
          <w:rtl/>
          <w:lang w:val="en-US" w:bidi="ar-AE"/>
        </w:rPr>
        <w:t xml:space="preserve"> </w:t>
      </w:r>
      <w:r w:rsidR="00E9417C">
        <w:rPr>
          <w:rFonts w:ascii="Dubai" w:hAnsi="Dubai" w:cs="Dubai" w:hint="cs"/>
          <w:sz w:val="28"/>
          <w:szCs w:val="28"/>
          <w:rtl/>
          <w:lang w:val="en-US" w:bidi="ar-AE"/>
        </w:rPr>
        <w:t>الذين يستقبلون</w:t>
      </w:r>
      <w:r w:rsidR="00324D36" w:rsidRPr="005C08E5">
        <w:rPr>
          <w:rFonts w:ascii="Dubai" w:hAnsi="Dubai" w:cs="Dubai"/>
          <w:sz w:val="28"/>
          <w:szCs w:val="28"/>
          <w:rtl/>
          <w:lang w:val="en-US" w:bidi="ar-AE"/>
        </w:rPr>
        <w:t xml:space="preserve"> ضيوف الإمارة، </w:t>
      </w:r>
      <w:r w:rsidR="00E9417C">
        <w:rPr>
          <w:rFonts w:ascii="Dubai" w:hAnsi="Dubai" w:cs="Dubai" w:hint="cs"/>
          <w:sz w:val="28"/>
          <w:szCs w:val="28"/>
          <w:rtl/>
          <w:lang w:val="en-US" w:bidi="ar-AE"/>
        </w:rPr>
        <w:t>و</w:t>
      </w:r>
      <w:r w:rsidR="00CA0B1E" w:rsidRPr="005C08E5">
        <w:rPr>
          <w:rFonts w:ascii="Dubai" w:hAnsi="Dubai" w:cs="Dubai"/>
          <w:sz w:val="28"/>
          <w:szCs w:val="28"/>
          <w:rtl/>
          <w:lang w:val="en-US" w:bidi="ar-AE"/>
        </w:rPr>
        <w:t>الذين يتطلب عملهم التواصل بشكل مباشر مع السياح</w:t>
      </w:r>
      <w:r w:rsidR="000A7659" w:rsidRPr="005C08E5">
        <w:rPr>
          <w:rFonts w:ascii="Dubai" w:hAnsi="Dubai" w:cs="Dubai"/>
          <w:sz w:val="28"/>
          <w:szCs w:val="28"/>
          <w:rtl/>
          <w:lang w:val="en-US" w:bidi="ar-AE"/>
        </w:rPr>
        <w:t xml:space="preserve"> والزوار في العديد من المنشآت </w:t>
      </w:r>
      <w:r w:rsidR="00E9417C">
        <w:rPr>
          <w:rFonts w:ascii="Dubai" w:hAnsi="Dubai" w:cs="Dubai" w:hint="cs"/>
          <w:sz w:val="28"/>
          <w:szCs w:val="28"/>
          <w:rtl/>
          <w:lang w:val="en-US" w:bidi="ar-AE"/>
        </w:rPr>
        <w:t xml:space="preserve">ضمن </w:t>
      </w:r>
      <w:r w:rsidR="000A7659" w:rsidRPr="005C08E5">
        <w:rPr>
          <w:rFonts w:ascii="Dubai" w:hAnsi="Dubai" w:cs="Dubai"/>
          <w:sz w:val="28"/>
          <w:szCs w:val="28"/>
          <w:rtl/>
          <w:lang w:val="en-US" w:bidi="ar-AE"/>
        </w:rPr>
        <w:t>قطاع الضيافة في دبي.</w:t>
      </w:r>
    </w:p>
    <w:p w:rsidR="000A7659" w:rsidRPr="005C08E5" w:rsidRDefault="00A8533B" w:rsidP="005C08E5">
      <w:pPr>
        <w:bidi/>
        <w:jc w:val="both"/>
        <w:rPr>
          <w:rFonts w:ascii="Dubai" w:hAnsi="Dubai" w:cs="Dubai"/>
          <w:sz w:val="28"/>
          <w:szCs w:val="28"/>
          <w:rtl/>
        </w:rPr>
      </w:pPr>
      <w:r>
        <w:rPr>
          <w:rFonts w:ascii="Dubai" w:hAnsi="Dubai" w:cs="Dubai" w:hint="cs"/>
          <w:sz w:val="28"/>
          <w:szCs w:val="28"/>
          <w:rtl/>
        </w:rPr>
        <w:t>ومن ال</w:t>
      </w:r>
      <w:r w:rsidR="000A7659" w:rsidRPr="005C08E5">
        <w:rPr>
          <w:rFonts w:ascii="Dubai" w:hAnsi="Dubai" w:cs="Dubai"/>
          <w:sz w:val="28"/>
          <w:szCs w:val="28"/>
          <w:rtl/>
        </w:rPr>
        <w:t>جدير بالذكر، أن كلية دبي للسياحة</w:t>
      </w:r>
      <w:r w:rsidR="00324D36" w:rsidRPr="005C08E5">
        <w:rPr>
          <w:rFonts w:ascii="Dubai" w:hAnsi="Dubai" w:cs="Dubai"/>
          <w:sz w:val="28"/>
          <w:szCs w:val="28"/>
          <w:rtl/>
        </w:rPr>
        <w:t>،</w:t>
      </w:r>
      <w:r w:rsidR="000A7659" w:rsidRPr="005C08E5">
        <w:rPr>
          <w:rFonts w:ascii="Dubai" w:hAnsi="Dubai" w:cs="Dubai"/>
          <w:sz w:val="28"/>
          <w:szCs w:val="28"/>
          <w:rtl/>
        </w:rPr>
        <w:t xml:space="preserve"> تلعب دوراً أساسياً في جهود تطوير الموارد البشرية في قطاع صناعة السياحة بإمارة دبي، كما تلعب دور الوسيط الفاعل بين (دبي للسياحة) ومؤسسات القطاع في مجال تعزيز جودة الخدمات السياحية والارتقاء بتجربة الزوار بوجه عام. </w:t>
      </w:r>
    </w:p>
    <w:p w:rsidR="000A7659" w:rsidRDefault="000A7659" w:rsidP="00A8533B">
      <w:pPr>
        <w:bidi/>
        <w:jc w:val="center"/>
        <w:rPr>
          <w:rFonts w:ascii="Dubai" w:hAnsi="Dubai" w:cs="Dubai"/>
          <w:b/>
          <w:bCs/>
          <w:sz w:val="28"/>
          <w:szCs w:val="28"/>
          <w:rtl/>
        </w:rPr>
      </w:pPr>
      <w:r w:rsidRPr="008939A3">
        <w:rPr>
          <w:rFonts w:ascii="Dubai" w:hAnsi="Dubai" w:cs="Dubai"/>
          <w:b/>
          <w:bCs/>
          <w:sz w:val="28"/>
          <w:szCs w:val="28"/>
          <w:rtl/>
        </w:rPr>
        <w:t>-انتهى-</w:t>
      </w:r>
    </w:p>
    <w:p w:rsidR="00F53FAE" w:rsidRDefault="00F53FAE" w:rsidP="00F53FAE">
      <w:pPr>
        <w:bidi/>
        <w:jc w:val="center"/>
        <w:rPr>
          <w:rFonts w:ascii="Dubai" w:hAnsi="Dubai" w:cs="Dubai"/>
          <w:b/>
          <w:bCs/>
          <w:sz w:val="28"/>
          <w:szCs w:val="28"/>
          <w:rtl/>
        </w:rPr>
      </w:pPr>
    </w:p>
    <w:p w:rsidR="00F53FAE" w:rsidRPr="00BF639D" w:rsidRDefault="00F53FAE" w:rsidP="00F53FAE">
      <w:pPr>
        <w:bidi/>
        <w:spacing w:after="0" w:line="240" w:lineRule="auto"/>
        <w:contextualSpacing/>
        <w:jc w:val="both"/>
        <w:rPr>
          <w:rFonts w:ascii="Dubai" w:hAnsi="Dubai" w:cs="Dubai"/>
          <w:b/>
          <w:bCs/>
          <w:sz w:val="20"/>
          <w:szCs w:val="20"/>
          <w:rtl/>
        </w:rPr>
      </w:pPr>
      <w:r w:rsidRPr="00BF639D">
        <w:rPr>
          <w:rFonts w:ascii="Dubai" w:hAnsi="Dubai" w:cs="Dubai"/>
          <w:b/>
          <w:bCs/>
          <w:sz w:val="20"/>
          <w:szCs w:val="20"/>
          <w:rtl/>
        </w:rPr>
        <w:t>لمحة عن دائرة السياحة والتسويق التجاري بدبي (دبي للسياحة)</w:t>
      </w:r>
      <w:r w:rsidRPr="00BF639D">
        <w:rPr>
          <w:rFonts w:ascii="Dubai" w:hAnsi="Dubai" w:cs="Dubai"/>
          <w:b/>
          <w:bCs/>
          <w:sz w:val="20"/>
          <w:szCs w:val="20"/>
        </w:rPr>
        <w:t>:</w:t>
      </w:r>
    </w:p>
    <w:p w:rsidR="00F53FAE" w:rsidRPr="00BF639D" w:rsidRDefault="00F53FAE" w:rsidP="00F53FAE">
      <w:pPr>
        <w:bidi/>
        <w:spacing w:after="0" w:line="240" w:lineRule="auto"/>
        <w:contextualSpacing/>
        <w:jc w:val="both"/>
        <w:rPr>
          <w:rFonts w:ascii="Dubai" w:hAnsi="Dubai" w:cs="Dubai"/>
          <w:sz w:val="20"/>
          <w:szCs w:val="20"/>
        </w:rPr>
      </w:pPr>
      <w:r w:rsidRPr="00BF639D">
        <w:rPr>
          <w:rFonts w:ascii="Dubai" w:hAnsi="Dubai" w:cs="Dubai"/>
          <w:sz w:val="20"/>
          <w:szCs w:val="20"/>
          <w:rtl/>
        </w:rPr>
        <w:t xml:space="preserve">تتمثّل رسالة دبي للسياحة إلى جانب رؤيتها المطلقة التي ترمي إلى ترسيخ مكانة دبي لتصبح المدينة والمحور التجاري الأكثر زيارة في العالم في زيادة الوعي بمكانة دبي كوجهة سياحية للزوّار من جميع أنحاء العالم واستقطاب السياح والاستثمارات الداخلية إلى الإمارة. </w:t>
      </w:r>
    </w:p>
    <w:p w:rsidR="00F53FAE" w:rsidRPr="00BF639D" w:rsidRDefault="00F53FAE" w:rsidP="00F53FAE">
      <w:pPr>
        <w:bidi/>
        <w:spacing w:after="0" w:line="240" w:lineRule="auto"/>
        <w:contextualSpacing/>
        <w:jc w:val="both"/>
        <w:rPr>
          <w:rFonts w:ascii="Dubai" w:hAnsi="Dubai" w:cs="Dubai"/>
          <w:sz w:val="20"/>
          <w:szCs w:val="20"/>
        </w:rPr>
      </w:pPr>
      <w:r w:rsidRPr="00BF639D">
        <w:rPr>
          <w:rFonts w:ascii="Dubai" w:hAnsi="Dubai" w:cs="Dubai"/>
          <w:sz w:val="20"/>
          <w:szCs w:val="20"/>
          <w:rtl/>
        </w:rPr>
        <w:t>دبي للسياحة هي الجهة الرئيسية المسؤولة عن التخطيط والإشراف والتطوير والتسويق السياحي في إمارة دبي، كما تعمل أيضًا على تسويق القطاع التجاري في الإمارة والترويج له؛ وتحمل على عاتقها مسؤولية ترخيص جميع الخدمات السياحية وتصنيفها، بما في ذلك المنشآت الفندقية ومنظمي الرحلات ووكلاء السفر. ويأتي على رأس العلامات التجارية والإدارات داخل "دبي للسياحة" فعاليات دبي للأعمال، وجدول فعاليات دبي، ومؤسسة دبي للمهرجانات والتجزئة.</w:t>
      </w:r>
    </w:p>
    <w:p w:rsidR="00F53FAE" w:rsidRPr="00BF639D" w:rsidRDefault="00F53FAE" w:rsidP="00F53FAE">
      <w:pPr>
        <w:bidi/>
        <w:spacing w:after="0" w:line="240" w:lineRule="auto"/>
        <w:jc w:val="both"/>
        <w:rPr>
          <w:rFonts w:ascii="Dubai" w:hAnsi="Dubai" w:cs="Dubai"/>
          <w:b/>
          <w:bCs/>
          <w:sz w:val="24"/>
          <w:szCs w:val="24"/>
          <w:lang w:bidi="ar-AE"/>
        </w:rPr>
      </w:pPr>
    </w:p>
    <w:p w:rsidR="00F53FAE" w:rsidRPr="00BF639D" w:rsidRDefault="00F53FAE" w:rsidP="00F53FAE">
      <w:pPr>
        <w:bidi/>
        <w:spacing w:after="0" w:line="240" w:lineRule="auto"/>
        <w:jc w:val="both"/>
        <w:rPr>
          <w:rFonts w:ascii="Dubai" w:hAnsi="Dubai" w:cs="Dubai"/>
          <w:b/>
          <w:bCs/>
          <w:sz w:val="24"/>
          <w:szCs w:val="24"/>
          <w:rtl/>
          <w:lang w:bidi="ar"/>
        </w:rPr>
      </w:pPr>
      <w:r w:rsidRPr="00BF639D">
        <w:rPr>
          <w:rFonts w:ascii="Dubai" w:hAnsi="Dubai" w:cs="Dubai"/>
          <w:b/>
          <w:bCs/>
          <w:sz w:val="24"/>
          <w:szCs w:val="24"/>
          <w:rtl/>
        </w:rPr>
        <w:t>للمزيد من المعلومات يرجى الاتصال على</w:t>
      </w:r>
      <w:r w:rsidRPr="00BF639D">
        <w:rPr>
          <w:rFonts w:ascii="Dubai" w:hAnsi="Dubai" w:cs="Dubai"/>
          <w:b/>
          <w:bCs/>
          <w:sz w:val="24"/>
          <w:szCs w:val="24"/>
          <w:rtl/>
          <w:lang w:bidi="ar"/>
        </w:rPr>
        <w:t xml:space="preserve">: </w:t>
      </w:r>
    </w:p>
    <w:p w:rsidR="00F53FAE" w:rsidRPr="00BF639D" w:rsidRDefault="00F53FAE" w:rsidP="00F53FAE">
      <w:pPr>
        <w:bidi/>
        <w:spacing w:after="0" w:line="240" w:lineRule="auto"/>
        <w:jc w:val="both"/>
        <w:rPr>
          <w:rFonts w:ascii="Dubai" w:hAnsi="Dubai" w:cs="Dubai"/>
          <w:color w:val="0000FF"/>
          <w:sz w:val="24"/>
          <w:szCs w:val="24"/>
          <w:u w:val="single"/>
        </w:rPr>
      </w:pPr>
      <w:hyperlink r:id="rId8" w:history="1">
        <w:r w:rsidRPr="00BF639D">
          <w:rPr>
            <w:rFonts w:ascii="Dubai" w:hAnsi="Dubai" w:cs="Dubai"/>
            <w:color w:val="0000FF"/>
            <w:sz w:val="24"/>
            <w:szCs w:val="24"/>
            <w:u w:val="single"/>
          </w:rPr>
          <w:t>mediarelations@dubaitourism.ae</w:t>
        </w:r>
      </w:hyperlink>
    </w:p>
    <w:p w:rsidR="00F53FAE" w:rsidRPr="00BF639D" w:rsidRDefault="00F53FAE" w:rsidP="00F53FAE">
      <w:pPr>
        <w:bidi/>
        <w:spacing w:after="0" w:line="240" w:lineRule="auto"/>
        <w:jc w:val="both"/>
        <w:rPr>
          <w:rFonts w:ascii="Dubai" w:hAnsi="Dubai" w:cs="Dubai"/>
          <w:sz w:val="24"/>
          <w:szCs w:val="24"/>
          <w:rtl/>
          <w:lang w:bidi="ar-AE"/>
        </w:rPr>
      </w:pPr>
      <w:r w:rsidRPr="00BF639D">
        <w:rPr>
          <w:rFonts w:ascii="Dubai" w:hAnsi="Dubai" w:cs="Dubai"/>
          <w:sz w:val="24"/>
          <w:szCs w:val="24"/>
          <w:u w:val="single"/>
          <w:rtl/>
          <w:lang w:bidi="ar-AE"/>
        </w:rPr>
        <w:t>0097142017682</w:t>
      </w:r>
    </w:p>
    <w:sectPr w:rsidR="00F53FAE" w:rsidRPr="00BF639D" w:rsidSect="009241E7">
      <w:headerReference w:type="default" r:id="rId9"/>
      <w:footerReference w:type="default" r:id="rId10"/>
      <w:headerReference w:type="first" r:id="rId11"/>
      <w:footerReference w:type="first" r:id="rId12"/>
      <w:pgSz w:w="11906" w:h="16838"/>
      <w:pgMar w:top="993"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128" w:rsidRDefault="00DB6128" w:rsidP="00D91986">
      <w:pPr>
        <w:spacing w:after="0" w:line="240" w:lineRule="auto"/>
      </w:pPr>
      <w:r>
        <w:separator/>
      </w:r>
    </w:p>
  </w:endnote>
  <w:endnote w:type="continuationSeparator" w:id="0">
    <w:p w:rsidR="00DB6128" w:rsidRDefault="00DB6128" w:rsidP="00D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Dubai">
    <w:altName w:val="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2" w:rsidRDefault="00C628D2" w:rsidP="00EF4B2D">
    <w:pPr>
      <w:pStyle w:val="Footer"/>
    </w:pPr>
    <w:r>
      <w:t xml:space="preserve">                                                                                                                                              </w:t>
    </w:r>
    <w:r>
      <w:rPr>
        <w:noProof/>
        <w:lang w:val="en-US"/>
      </w:rPr>
      <w:drawing>
        <wp:inline distT="0" distB="0" distL="0" distR="0">
          <wp:extent cx="5740400" cy="330200"/>
          <wp:effectExtent l="0" t="0" r="0" b="0"/>
          <wp:docPr id="1" name="Picture 20"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2" w:rsidRDefault="00C628D2">
    <w:pPr>
      <w:pStyle w:val="Footer"/>
    </w:pPr>
    <w:r>
      <w:rPr>
        <w:noProof/>
        <w:lang w:val="en-US"/>
      </w:rPr>
      <w:drawing>
        <wp:inline distT="0" distB="0" distL="0" distR="0">
          <wp:extent cx="5740400" cy="330200"/>
          <wp:effectExtent l="0" t="0" r="0" b="0"/>
          <wp:docPr id="2" name="Picture 23"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128" w:rsidRDefault="00DB6128" w:rsidP="00D91986">
      <w:pPr>
        <w:spacing w:after="0" w:line="240" w:lineRule="auto"/>
      </w:pPr>
      <w:r>
        <w:separator/>
      </w:r>
    </w:p>
  </w:footnote>
  <w:footnote w:type="continuationSeparator" w:id="0">
    <w:p w:rsidR="00DB6128" w:rsidRDefault="00DB6128" w:rsidP="00D9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2" w:rsidRDefault="00C628D2" w:rsidP="00501B0B">
    <w:pPr>
      <w:ind w:left="-1418"/>
      <w:rPr>
        <w:noProof/>
        <w:lang w:eastAsia="en-GB"/>
      </w:rPr>
    </w:pPr>
    <w:r>
      <w:rPr>
        <w:noProof/>
        <w:lang w:eastAsia="en-GB"/>
      </w:rPr>
      <w:t xml:space="preserve">                                                           </w:t>
    </w:r>
    <w:r>
      <w:rPr>
        <w:noProof/>
        <w:lang w:val="en-US"/>
      </w:rPr>
      <w:drawing>
        <wp:anchor distT="0" distB="0" distL="114300" distR="114300" simplePos="0" relativeHeight="251658240" behindDoc="0" locked="0" layoutInCell="1" allowOverlap="1">
          <wp:simplePos x="0" y="0"/>
          <wp:positionH relativeFrom="column">
            <wp:posOffset>3953510</wp:posOffset>
          </wp:positionH>
          <wp:positionV relativeFrom="paragraph">
            <wp:posOffset>260985</wp:posOffset>
          </wp:positionV>
          <wp:extent cx="2243455" cy="1584325"/>
          <wp:effectExtent l="0" t="0" r="4445" b="0"/>
          <wp:wrapTopAndBottom/>
          <wp:docPr id="6" name="Picture 27"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-460375</wp:posOffset>
          </wp:positionH>
          <wp:positionV relativeFrom="paragraph">
            <wp:posOffset>0</wp:posOffset>
          </wp:positionV>
          <wp:extent cx="2235200" cy="2235200"/>
          <wp:effectExtent l="0" t="0" r="0" b="0"/>
          <wp:wrapTopAndBottom/>
          <wp:docPr id="5" name="Picture 28"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D2" w:rsidRPr="00785424" w:rsidRDefault="00C628D2" w:rsidP="000435B0">
    <w:pPr>
      <w:ind w:left="-284" w:right="-330"/>
      <w:rPr>
        <w:noProof/>
        <w:lang w:val="en-US"/>
      </w:rPr>
    </w:pPr>
    <w:r>
      <w:rPr>
        <w:noProof/>
        <w:lang w:val="en-US"/>
      </w:rPr>
      <w:drawing>
        <wp:anchor distT="0" distB="0" distL="114300" distR="114300" simplePos="0" relativeHeight="251657216" behindDoc="0" locked="0" layoutInCell="1" allowOverlap="1" wp14:anchorId="4332704E" wp14:editId="010B3B9A">
          <wp:simplePos x="0" y="0"/>
          <wp:positionH relativeFrom="column">
            <wp:posOffset>-457200</wp:posOffset>
          </wp:positionH>
          <wp:positionV relativeFrom="paragraph">
            <wp:posOffset>0</wp:posOffset>
          </wp:positionV>
          <wp:extent cx="2238375" cy="1914525"/>
          <wp:effectExtent l="0" t="0" r="0" b="0"/>
          <wp:wrapTopAndBottom/>
          <wp:docPr id="3" name="Picture 12"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914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0" locked="0" layoutInCell="1" allowOverlap="1" wp14:anchorId="6DE00D5A" wp14:editId="476D3260">
          <wp:simplePos x="0" y="0"/>
          <wp:positionH relativeFrom="column">
            <wp:posOffset>3953510</wp:posOffset>
          </wp:positionH>
          <wp:positionV relativeFrom="paragraph">
            <wp:posOffset>260985</wp:posOffset>
          </wp:positionV>
          <wp:extent cx="2243455" cy="1584325"/>
          <wp:effectExtent l="0" t="0" r="4445" b="0"/>
          <wp:wrapTopAndBottom/>
          <wp:docPr id="4" name="Picture 11"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AB9"/>
    <w:multiLevelType w:val="multilevel"/>
    <w:tmpl w:val="D994B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73CDE"/>
    <w:multiLevelType w:val="multilevel"/>
    <w:tmpl w:val="A22E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2516"/>
    <w:multiLevelType w:val="hybridMultilevel"/>
    <w:tmpl w:val="EFEE07BE"/>
    <w:lvl w:ilvl="0" w:tplc="80DAB7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A3C31"/>
    <w:multiLevelType w:val="hybridMultilevel"/>
    <w:tmpl w:val="865AB878"/>
    <w:lvl w:ilvl="0" w:tplc="43EABDBC">
      <w:start w:val="12"/>
      <w:numFmt w:val="bullet"/>
      <w:lvlText w:val="-"/>
      <w:lvlJc w:val="left"/>
      <w:pPr>
        <w:ind w:left="0" w:hanging="360"/>
      </w:pPr>
      <w:rPr>
        <w:rFonts w:ascii="Sakkal Majalla" w:eastAsia="Calibri" w:hAnsi="Sakkal Majalla" w:cs="Sakkal Majall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BCD1B9A"/>
    <w:multiLevelType w:val="hybridMultilevel"/>
    <w:tmpl w:val="AAA29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A3B75"/>
    <w:multiLevelType w:val="hybridMultilevel"/>
    <w:tmpl w:val="7B0033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E0702"/>
    <w:multiLevelType w:val="hybridMultilevel"/>
    <w:tmpl w:val="04660AB8"/>
    <w:lvl w:ilvl="0" w:tplc="1F66FDEC">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D42CC"/>
    <w:multiLevelType w:val="multilevel"/>
    <w:tmpl w:val="BCD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F3768"/>
    <w:multiLevelType w:val="hybridMultilevel"/>
    <w:tmpl w:val="345E829A"/>
    <w:lvl w:ilvl="0" w:tplc="B38691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E1F6D"/>
    <w:multiLevelType w:val="multilevel"/>
    <w:tmpl w:val="7B4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E0536"/>
    <w:multiLevelType w:val="multilevel"/>
    <w:tmpl w:val="11F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44F21"/>
    <w:multiLevelType w:val="hybridMultilevel"/>
    <w:tmpl w:val="BEB84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637A5B"/>
    <w:multiLevelType w:val="hybridMultilevel"/>
    <w:tmpl w:val="352AFC86"/>
    <w:lvl w:ilvl="0" w:tplc="A1C20940">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D6F86"/>
    <w:multiLevelType w:val="multilevel"/>
    <w:tmpl w:val="7FB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C67759"/>
    <w:multiLevelType w:val="multilevel"/>
    <w:tmpl w:val="EAB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3B6CBD"/>
    <w:multiLevelType w:val="multilevel"/>
    <w:tmpl w:val="973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3"/>
  </w:num>
  <w:num w:numId="6">
    <w:abstractNumId w:val="11"/>
  </w:num>
  <w:num w:numId="7">
    <w:abstractNumId w:val="13"/>
  </w:num>
  <w:num w:numId="8">
    <w:abstractNumId w:val="14"/>
  </w:num>
  <w:num w:numId="9">
    <w:abstractNumId w:val="15"/>
  </w:num>
  <w:num w:numId="10">
    <w:abstractNumId w:val="10"/>
  </w:num>
  <w:num w:numId="11">
    <w:abstractNumId w:val="1"/>
  </w:num>
  <w:num w:numId="12">
    <w:abstractNumId w:val="9"/>
  </w:num>
  <w:num w:numId="13">
    <w:abstractNumId w:val="7"/>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3"/>
    <w:rsid w:val="00001BE9"/>
    <w:rsid w:val="000155B9"/>
    <w:rsid w:val="00037343"/>
    <w:rsid w:val="000435B0"/>
    <w:rsid w:val="00050B97"/>
    <w:rsid w:val="00050D46"/>
    <w:rsid w:val="00073783"/>
    <w:rsid w:val="0009299F"/>
    <w:rsid w:val="000A7659"/>
    <w:rsid w:val="000B65B9"/>
    <w:rsid w:val="000D1928"/>
    <w:rsid w:val="000D244A"/>
    <w:rsid w:val="000E7F5B"/>
    <w:rsid w:val="000F1BC1"/>
    <w:rsid w:val="000F236B"/>
    <w:rsid w:val="00104C41"/>
    <w:rsid w:val="001509B6"/>
    <w:rsid w:val="00151E01"/>
    <w:rsid w:val="00180959"/>
    <w:rsid w:val="001A2A51"/>
    <w:rsid w:val="001D2840"/>
    <w:rsid w:val="001D5515"/>
    <w:rsid w:val="001D620E"/>
    <w:rsid w:val="001F1A8E"/>
    <w:rsid w:val="001F7CB8"/>
    <w:rsid w:val="00200D92"/>
    <w:rsid w:val="0020185F"/>
    <w:rsid w:val="00203946"/>
    <w:rsid w:val="0021497F"/>
    <w:rsid w:val="00216E50"/>
    <w:rsid w:val="00246CFA"/>
    <w:rsid w:val="002558CB"/>
    <w:rsid w:val="00270CDC"/>
    <w:rsid w:val="00284221"/>
    <w:rsid w:val="002951A8"/>
    <w:rsid w:val="002A3811"/>
    <w:rsid w:val="002D10FB"/>
    <w:rsid w:val="002E11C3"/>
    <w:rsid w:val="002E5E50"/>
    <w:rsid w:val="002F0957"/>
    <w:rsid w:val="002F3CCF"/>
    <w:rsid w:val="00324D36"/>
    <w:rsid w:val="00324D74"/>
    <w:rsid w:val="00336CFA"/>
    <w:rsid w:val="00342888"/>
    <w:rsid w:val="003457ED"/>
    <w:rsid w:val="00365EA6"/>
    <w:rsid w:val="00370EB1"/>
    <w:rsid w:val="0037385F"/>
    <w:rsid w:val="00376E71"/>
    <w:rsid w:val="00377E16"/>
    <w:rsid w:val="003A5E98"/>
    <w:rsid w:val="003B1D1C"/>
    <w:rsid w:val="003D4B66"/>
    <w:rsid w:val="00403E23"/>
    <w:rsid w:val="0042275C"/>
    <w:rsid w:val="00422F66"/>
    <w:rsid w:val="00464CA8"/>
    <w:rsid w:val="00484A0E"/>
    <w:rsid w:val="004B4EC5"/>
    <w:rsid w:val="004B5F02"/>
    <w:rsid w:val="004C364C"/>
    <w:rsid w:val="004E224E"/>
    <w:rsid w:val="004F3EBA"/>
    <w:rsid w:val="004F588B"/>
    <w:rsid w:val="00501B0B"/>
    <w:rsid w:val="00512A3C"/>
    <w:rsid w:val="005153D1"/>
    <w:rsid w:val="005426A4"/>
    <w:rsid w:val="005506AF"/>
    <w:rsid w:val="00587ACD"/>
    <w:rsid w:val="005930A5"/>
    <w:rsid w:val="005A6FC1"/>
    <w:rsid w:val="005C08E5"/>
    <w:rsid w:val="005C2AA5"/>
    <w:rsid w:val="005D5B94"/>
    <w:rsid w:val="005F5875"/>
    <w:rsid w:val="0060408F"/>
    <w:rsid w:val="006064CB"/>
    <w:rsid w:val="00640FCE"/>
    <w:rsid w:val="00642037"/>
    <w:rsid w:val="00643CA0"/>
    <w:rsid w:val="00675251"/>
    <w:rsid w:val="006928B0"/>
    <w:rsid w:val="006A30C4"/>
    <w:rsid w:val="006B0797"/>
    <w:rsid w:val="006C443B"/>
    <w:rsid w:val="006E5A21"/>
    <w:rsid w:val="006F17CA"/>
    <w:rsid w:val="006F1F73"/>
    <w:rsid w:val="006F5114"/>
    <w:rsid w:val="006F7A56"/>
    <w:rsid w:val="0070574A"/>
    <w:rsid w:val="007071D1"/>
    <w:rsid w:val="007122E7"/>
    <w:rsid w:val="0074689E"/>
    <w:rsid w:val="00752616"/>
    <w:rsid w:val="00761D97"/>
    <w:rsid w:val="007709CB"/>
    <w:rsid w:val="00785424"/>
    <w:rsid w:val="00786E3A"/>
    <w:rsid w:val="007972B6"/>
    <w:rsid w:val="007A5258"/>
    <w:rsid w:val="007A5DF3"/>
    <w:rsid w:val="007B5DA9"/>
    <w:rsid w:val="007C261A"/>
    <w:rsid w:val="007C7CC5"/>
    <w:rsid w:val="007E2997"/>
    <w:rsid w:val="007E39DD"/>
    <w:rsid w:val="007E3DE1"/>
    <w:rsid w:val="007E46FA"/>
    <w:rsid w:val="007F1D56"/>
    <w:rsid w:val="00812153"/>
    <w:rsid w:val="008131D3"/>
    <w:rsid w:val="008247B3"/>
    <w:rsid w:val="00827B79"/>
    <w:rsid w:val="00831441"/>
    <w:rsid w:val="0083658E"/>
    <w:rsid w:val="008375A5"/>
    <w:rsid w:val="0086429B"/>
    <w:rsid w:val="00881182"/>
    <w:rsid w:val="008823B4"/>
    <w:rsid w:val="008843AE"/>
    <w:rsid w:val="008873C5"/>
    <w:rsid w:val="008939A3"/>
    <w:rsid w:val="008A25EA"/>
    <w:rsid w:val="008B5A19"/>
    <w:rsid w:val="008C7BA4"/>
    <w:rsid w:val="00916B3E"/>
    <w:rsid w:val="009241E7"/>
    <w:rsid w:val="00933FE4"/>
    <w:rsid w:val="00941797"/>
    <w:rsid w:val="0097300E"/>
    <w:rsid w:val="00986558"/>
    <w:rsid w:val="00995AFF"/>
    <w:rsid w:val="009D2436"/>
    <w:rsid w:val="009E23E7"/>
    <w:rsid w:val="009E4008"/>
    <w:rsid w:val="009F250C"/>
    <w:rsid w:val="009F332C"/>
    <w:rsid w:val="009F5B88"/>
    <w:rsid w:val="00A02E46"/>
    <w:rsid w:val="00A05BDA"/>
    <w:rsid w:val="00A1329F"/>
    <w:rsid w:val="00A25816"/>
    <w:rsid w:val="00A54A36"/>
    <w:rsid w:val="00A63D7C"/>
    <w:rsid w:val="00A7684C"/>
    <w:rsid w:val="00A8533B"/>
    <w:rsid w:val="00A90691"/>
    <w:rsid w:val="00A926D1"/>
    <w:rsid w:val="00AD5B07"/>
    <w:rsid w:val="00AE295D"/>
    <w:rsid w:val="00B034F2"/>
    <w:rsid w:val="00B0791E"/>
    <w:rsid w:val="00B160E5"/>
    <w:rsid w:val="00B346BA"/>
    <w:rsid w:val="00B56A16"/>
    <w:rsid w:val="00B629C2"/>
    <w:rsid w:val="00B67253"/>
    <w:rsid w:val="00B7023F"/>
    <w:rsid w:val="00B73ED2"/>
    <w:rsid w:val="00B83D1C"/>
    <w:rsid w:val="00B83F4A"/>
    <w:rsid w:val="00B86C25"/>
    <w:rsid w:val="00BA48DD"/>
    <w:rsid w:val="00BA4D72"/>
    <w:rsid w:val="00BC399C"/>
    <w:rsid w:val="00BE55CF"/>
    <w:rsid w:val="00BF0426"/>
    <w:rsid w:val="00BF639D"/>
    <w:rsid w:val="00C02077"/>
    <w:rsid w:val="00C368BE"/>
    <w:rsid w:val="00C41C2E"/>
    <w:rsid w:val="00C464E5"/>
    <w:rsid w:val="00C512E7"/>
    <w:rsid w:val="00C54EB5"/>
    <w:rsid w:val="00C5673F"/>
    <w:rsid w:val="00C628D2"/>
    <w:rsid w:val="00C72A2F"/>
    <w:rsid w:val="00C85A79"/>
    <w:rsid w:val="00C932F6"/>
    <w:rsid w:val="00CA0B1E"/>
    <w:rsid w:val="00CA154F"/>
    <w:rsid w:val="00CB0B0A"/>
    <w:rsid w:val="00CB2B86"/>
    <w:rsid w:val="00CB5022"/>
    <w:rsid w:val="00CD321A"/>
    <w:rsid w:val="00CD7E59"/>
    <w:rsid w:val="00CF2A71"/>
    <w:rsid w:val="00D05E76"/>
    <w:rsid w:val="00D3616D"/>
    <w:rsid w:val="00D43146"/>
    <w:rsid w:val="00D53E62"/>
    <w:rsid w:val="00D572A3"/>
    <w:rsid w:val="00D74CD0"/>
    <w:rsid w:val="00D8684E"/>
    <w:rsid w:val="00D91986"/>
    <w:rsid w:val="00DB6128"/>
    <w:rsid w:val="00DB6BB8"/>
    <w:rsid w:val="00DE17E5"/>
    <w:rsid w:val="00DF2529"/>
    <w:rsid w:val="00DF6025"/>
    <w:rsid w:val="00E16D21"/>
    <w:rsid w:val="00E56D4D"/>
    <w:rsid w:val="00E63AF9"/>
    <w:rsid w:val="00E73A4B"/>
    <w:rsid w:val="00E90D61"/>
    <w:rsid w:val="00E9417C"/>
    <w:rsid w:val="00EE5826"/>
    <w:rsid w:val="00EF4B2D"/>
    <w:rsid w:val="00EF6F29"/>
    <w:rsid w:val="00F02763"/>
    <w:rsid w:val="00F16C94"/>
    <w:rsid w:val="00F34593"/>
    <w:rsid w:val="00F47214"/>
    <w:rsid w:val="00F53FAE"/>
    <w:rsid w:val="00F54386"/>
    <w:rsid w:val="00F572EE"/>
    <w:rsid w:val="00F66611"/>
    <w:rsid w:val="00F87AAF"/>
    <w:rsid w:val="00F93738"/>
    <w:rsid w:val="00FA2176"/>
    <w:rsid w:val="00FB6151"/>
    <w:rsid w:val="00FE086F"/>
    <w:rsid w:val="00FE3549"/>
    <w:rsid w:val="00FF25AB"/>
    <w:rsid w:val="00FF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09CF2B98-B7E2-45BC-A63D-C5D2FE19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BF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1E01"/>
    <w:pPr>
      <w:keepNext/>
      <w:keepLines/>
      <w:spacing w:before="200" w:after="0" w:line="240" w:lineRule="auto"/>
      <w:outlineLvl w:val="1"/>
    </w:pPr>
    <w:rPr>
      <w:rFonts w:ascii="Cambria" w:eastAsia="MS Gothic"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1C3"/>
    <w:rPr>
      <w:rFonts w:ascii="Tahoma" w:hAnsi="Tahoma" w:cs="Tahoma"/>
      <w:sz w:val="16"/>
      <w:szCs w:val="16"/>
    </w:rPr>
  </w:style>
  <w:style w:type="character" w:customStyle="1" w:styleId="MediumGrid11">
    <w:name w:val="Medium Grid 11"/>
    <w:uiPriority w:val="99"/>
    <w:semiHidden/>
    <w:rsid w:val="0042275C"/>
    <w:rPr>
      <w:color w:val="808080"/>
    </w:rPr>
  </w:style>
  <w:style w:type="paragraph" w:styleId="Header">
    <w:name w:val="header"/>
    <w:basedOn w:val="Normal"/>
    <w:link w:val="HeaderChar"/>
    <w:uiPriority w:val="99"/>
    <w:unhideWhenUsed/>
    <w:rsid w:val="00D91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86"/>
  </w:style>
  <w:style w:type="paragraph" w:styleId="Footer">
    <w:name w:val="footer"/>
    <w:basedOn w:val="Normal"/>
    <w:link w:val="FooterChar"/>
    <w:uiPriority w:val="99"/>
    <w:unhideWhenUsed/>
    <w:rsid w:val="00D91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86"/>
  </w:style>
  <w:style w:type="paragraph" w:customStyle="1" w:styleId="ColorfulList-Accent11">
    <w:name w:val="Colorful List - Accent 11"/>
    <w:basedOn w:val="Normal"/>
    <w:uiPriority w:val="34"/>
    <w:qFormat/>
    <w:rsid w:val="00FA2176"/>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FA2176"/>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A6FC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5A6FC1"/>
    <w:rPr>
      <w:rFonts w:ascii="Consolas" w:hAnsi="Consolas" w:cs="Consolas"/>
      <w:sz w:val="21"/>
      <w:szCs w:val="21"/>
    </w:rPr>
  </w:style>
  <w:style w:type="character" w:customStyle="1" w:styleId="Heading2Char">
    <w:name w:val="Heading 2 Char"/>
    <w:link w:val="Heading2"/>
    <w:uiPriority w:val="9"/>
    <w:rsid w:val="00151E01"/>
    <w:rPr>
      <w:rFonts w:ascii="Cambria" w:eastAsia="MS Gothic" w:hAnsi="Cambria" w:cs="Times New Roman"/>
      <w:b/>
      <w:bCs/>
      <w:color w:val="4F81BD"/>
      <w:sz w:val="26"/>
      <w:szCs w:val="26"/>
      <w:lang w:val="en-US"/>
    </w:rPr>
  </w:style>
  <w:style w:type="character" w:styleId="Hyperlink">
    <w:name w:val="Hyperlink"/>
    <w:uiPriority w:val="99"/>
    <w:unhideWhenUsed/>
    <w:rsid w:val="00151E01"/>
    <w:rPr>
      <w:color w:val="0000FF"/>
      <w:u w:val="single"/>
    </w:rPr>
  </w:style>
  <w:style w:type="character" w:styleId="Strong">
    <w:name w:val="Strong"/>
    <w:uiPriority w:val="22"/>
    <w:qFormat/>
    <w:rsid w:val="00151E01"/>
    <w:rPr>
      <w:b/>
      <w:bCs/>
    </w:rPr>
  </w:style>
  <w:style w:type="paragraph" w:styleId="NormalWeb">
    <w:name w:val="Normal (Web)"/>
    <w:basedOn w:val="Normal"/>
    <w:uiPriority w:val="99"/>
    <w:unhideWhenUsed/>
    <w:rsid w:val="00151E01"/>
    <w:pPr>
      <w:spacing w:after="150" w:line="240" w:lineRule="auto"/>
    </w:pPr>
    <w:rPr>
      <w:rFonts w:ascii="Times New Roman" w:eastAsia="Times New Roman" w:hAnsi="Times New Roman" w:cs="Times New Roman"/>
      <w:sz w:val="24"/>
      <w:szCs w:val="24"/>
      <w:lang w:val="en-US"/>
    </w:rPr>
  </w:style>
  <w:style w:type="character" w:customStyle="1" w:styleId="wysiwyg-font-size-large1">
    <w:name w:val="wysiwyg-font-size-large1"/>
    <w:rsid w:val="00151E01"/>
    <w:rPr>
      <w:sz w:val="36"/>
      <w:szCs w:val="36"/>
    </w:rPr>
  </w:style>
  <w:style w:type="paragraph" w:customStyle="1" w:styleId="p1">
    <w:name w:val="p1"/>
    <w:basedOn w:val="Normal"/>
    <w:rsid w:val="00151E01"/>
    <w:pPr>
      <w:spacing w:after="150"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151E01"/>
  </w:style>
  <w:style w:type="character" w:customStyle="1" w:styleId="wysiwyg-font-size-medium1">
    <w:name w:val="wysiwyg-font-size-medium1"/>
    <w:rsid w:val="00151E01"/>
    <w:rPr>
      <w:sz w:val="24"/>
      <w:szCs w:val="24"/>
    </w:rPr>
  </w:style>
  <w:style w:type="character" w:styleId="Emphasis">
    <w:name w:val="Emphasis"/>
    <w:uiPriority w:val="20"/>
    <w:qFormat/>
    <w:rsid w:val="00151E01"/>
    <w:rPr>
      <w:i/>
      <w:iCs/>
    </w:rPr>
  </w:style>
  <w:style w:type="character" w:customStyle="1" w:styleId="Heading1Char">
    <w:name w:val="Heading 1 Char"/>
    <w:basedOn w:val="DefaultParagraphFont"/>
    <w:link w:val="Heading1"/>
    <w:uiPriority w:val="9"/>
    <w:rsid w:val="00BF639D"/>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72"/>
    <w:qFormat/>
    <w:rsid w:val="00761D97"/>
    <w:pPr>
      <w:ind w:left="720"/>
      <w:contextualSpacing/>
    </w:pPr>
  </w:style>
  <w:style w:type="character" w:customStyle="1" w:styleId="UnresolvedMention">
    <w:name w:val="Unresolved Mention"/>
    <w:basedOn w:val="DefaultParagraphFont"/>
    <w:uiPriority w:val="99"/>
    <w:semiHidden/>
    <w:unhideWhenUsed/>
    <w:rsid w:val="000A76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248">
      <w:bodyDiv w:val="1"/>
      <w:marLeft w:val="0"/>
      <w:marRight w:val="0"/>
      <w:marTop w:val="0"/>
      <w:marBottom w:val="0"/>
      <w:divBdr>
        <w:top w:val="none" w:sz="0" w:space="0" w:color="auto"/>
        <w:left w:val="none" w:sz="0" w:space="0" w:color="auto"/>
        <w:bottom w:val="none" w:sz="0" w:space="0" w:color="auto"/>
        <w:right w:val="none" w:sz="0" w:space="0" w:color="auto"/>
      </w:divBdr>
    </w:div>
    <w:div w:id="672534256">
      <w:bodyDiv w:val="1"/>
      <w:marLeft w:val="0"/>
      <w:marRight w:val="0"/>
      <w:marTop w:val="0"/>
      <w:marBottom w:val="0"/>
      <w:divBdr>
        <w:top w:val="none" w:sz="0" w:space="0" w:color="auto"/>
        <w:left w:val="none" w:sz="0" w:space="0" w:color="auto"/>
        <w:bottom w:val="none" w:sz="0" w:space="0" w:color="auto"/>
        <w:right w:val="none" w:sz="0" w:space="0" w:color="auto"/>
      </w:divBdr>
    </w:div>
    <w:div w:id="1019233736">
      <w:bodyDiv w:val="1"/>
      <w:marLeft w:val="0"/>
      <w:marRight w:val="0"/>
      <w:marTop w:val="0"/>
      <w:marBottom w:val="0"/>
      <w:divBdr>
        <w:top w:val="none" w:sz="0" w:space="0" w:color="auto"/>
        <w:left w:val="none" w:sz="0" w:space="0" w:color="auto"/>
        <w:bottom w:val="none" w:sz="0" w:space="0" w:color="auto"/>
        <w:right w:val="none" w:sz="0" w:space="0" w:color="auto"/>
      </w:divBdr>
    </w:div>
    <w:div w:id="19520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dubaitourism.a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2C29-CE2D-46D3-9152-0C598EF2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Lemecha Sim</dc:creator>
  <cp:lastModifiedBy>Samir Khaled Hasan Sweilem</cp:lastModifiedBy>
  <cp:revision>7</cp:revision>
  <cp:lastPrinted>2017-07-18T13:50:00Z</cp:lastPrinted>
  <dcterms:created xsi:type="dcterms:W3CDTF">2017-08-15T08:59:00Z</dcterms:created>
  <dcterms:modified xsi:type="dcterms:W3CDTF">2017-08-20T09:34:00Z</dcterms:modified>
</cp:coreProperties>
</file>