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media/image2.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1"/>
        <w:ind w:left="0" w:right="0" w:firstLine="0"/>
        <w:jc w:val="center"/>
        <w:outlineLvl w:val="0"/>
        <w:rPr>
          <w:rtl w:val="1"/>
        </w:rPr>
      </w:pPr>
    </w:p>
    <w:p>
      <w:pPr>
        <w:pStyle w:val="Body"/>
        <w:bidi w:val="1"/>
        <w:ind w:left="0" w:right="0" w:firstLine="0"/>
        <w:jc w:val="center"/>
        <w:outlineLvl w:val="0"/>
        <w:rPr>
          <w:rtl w:val="1"/>
        </w:rPr>
      </w:pPr>
    </w:p>
    <w:p>
      <w:pPr>
        <w:pStyle w:val="Body"/>
        <w:bidi w:val="1"/>
        <w:ind w:left="0" w:right="0" w:firstLine="0"/>
        <w:jc w:val="center"/>
        <w:outlineLvl w:val="0"/>
        <w:rPr>
          <w:rtl w:val="1"/>
        </w:rPr>
      </w:pPr>
    </w:p>
    <w:p>
      <w:pPr>
        <w:pStyle w:val="Body"/>
        <w:bidi w:val="1"/>
        <w:ind w:left="0" w:right="0" w:firstLine="0"/>
        <w:jc w:val="center"/>
        <w:outlineLvl w:val="0"/>
        <w:rPr>
          <w:rtl w:val="1"/>
        </w:rPr>
      </w:pPr>
    </w:p>
    <w:p>
      <w:pPr>
        <w:pStyle w:val="Body"/>
        <w:bidi w:val="1"/>
        <w:ind w:left="0" w:right="0" w:firstLine="0"/>
        <w:jc w:val="center"/>
        <w:outlineLvl w:val="0"/>
        <w:rPr>
          <w:rFonts w:ascii="Dubai" w:cs="Dubai" w:hAnsi="Dubai" w:eastAsia="Dubai"/>
          <w:b w:val="1"/>
          <w:bCs w:val="1"/>
          <w:sz w:val="44"/>
          <w:szCs w:val="44"/>
          <w:rtl w:val="1"/>
          <w:lang w:val="en-US"/>
        </w:rPr>
      </w:pPr>
      <w:r>
        <w:rPr>
          <w:rFonts w:ascii="Dubai" w:cs="Dubai" w:hAnsi="Dubai" w:eastAsia="Dubai"/>
          <w:b w:val="1"/>
          <w:bCs w:val="1"/>
          <w:sz w:val="44"/>
          <w:szCs w:val="44"/>
          <w:rtl w:val="1"/>
          <w:lang w:val="ar-SA" w:bidi="ar-SA"/>
        </w:rPr>
        <w:t>كلية دبي للسياحة تختتم برنامج التدريب الصيفي</w:t>
      </w:r>
      <w:r>
        <w:rPr>
          <w:rFonts w:ascii="Dubai" w:cs="Dubai" w:hAnsi="Dubai" w:eastAsia="Dubai"/>
          <w:b w:val="1"/>
          <w:bCs w:val="1"/>
          <w:sz w:val="44"/>
          <w:szCs w:val="44"/>
          <w:rtl w:val="1"/>
          <w:lang w:val="ar-SA" w:bidi="ar-SA"/>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702317</wp:posOffset>
            </wp:positionV>
            <wp:extent cx="5727700" cy="2510465"/>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DCT - Summer Training Program.jpeg"/>
                    <pic:cNvPicPr/>
                  </pic:nvPicPr>
                  <pic:blipFill>
                    <a:blip r:embed="rId4">
                      <a:extLst/>
                    </a:blip>
                    <a:stretch>
                      <a:fillRect/>
                    </a:stretch>
                  </pic:blipFill>
                  <pic:spPr>
                    <a:xfrm>
                      <a:off x="0" y="0"/>
                      <a:ext cx="5727700" cy="2510465"/>
                    </a:xfrm>
                    <a:prstGeom prst="rect">
                      <a:avLst/>
                    </a:prstGeom>
                    <a:ln w="12700" cap="flat">
                      <a:noFill/>
                      <a:miter lim="400000"/>
                    </a:ln>
                    <a:effectLst/>
                  </pic:spPr>
                </pic:pic>
              </a:graphicData>
            </a:graphic>
          </wp:anchor>
        </w:drawing>
      </w:r>
    </w:p>
    <w:p>
      <w:pPr>
        <w:pStyle w:val="No Spacing"/>
        <w:bidi w:val="1"/>
        <w:ind w:left="0" w:right="0" w:firstLine="0"/>
        <w:jc w:val="both"/>
        <w:rPr>
          <w:rFonts w:ascii="Dubai" w:cs="Dubai" w:hAnsi="Dubai" w:eastAsia="Dubai"/>
          <w:sz w:val="28"/>
          <w:szCs w:val="28"/>
          <w:rtl w:val="1"/>
          <w:lang w:val="en-US"/>
        </w:rPr>
      </w:pPr>
      <w:r>
        <w:rPr>
          <w:rFonts w:ascii="Dubai" w:cs="Dubai" w:hAnsi="Dubai" w:eastAsia="Dubai"/>
          <w:b w:val="1"/>
          <w:bCs w:val="1"/>
          <w:sz w:val="28"/>
          <w:szCs w:val="28"/>
          <w:rtl w:val="0"/>
          <w:lang w:val="en-US" w:bidi="ar-SA"/>
        </w:rPr>
        <w:t xml:space="preserve">دولة الإمارات العربية المتحدة </w:t>
      </w:r>
      <w:r>
        <w:rPr>
          <w:rFonts w:ascii="Dubai" w:cs="Dubai" w:hAnsi="Dubai" w:eastAsia="Dubai"/>
          <w:b w:val="1"/>
          <w:bCs w:val="1"/>
          <w:sz w:val="28"/>
          <w:szCs w:val="28"/>
          <w:rtl w:val="0"/>
          <w:lang w:val="en-US" w:bidi="ar-SA"/>
        </w:rPr>
        <w:t xml:space="preserve">- </w:t>
      </w:r>
      <w:r>
        <w:rPr>
          <w:rFonts w:ascii="Dubai" w:cs="Dubai" w:hAnsi="Dubai" w:eastAsia="Dubai"/>
          <w:b w:val="1"/>
          <w:bCs w:val="1"/>
          <w:sz w:val="28"/>
          <w:szCs w:val="28"/>
          <w:rtl w:val="0"/>
          <w:lang w:val="en-US" w:bidi="ar-SA"/>
        </w:rPr>
        <w:t xml:space="preserve">دبي </w:t>
      </w:r>
      <w:r>
        <w:rPr>
          <w:rFonts w:ascii="Dubai" w:cs="Dubai" w:hAnsi="Dubai" w:eastAsia="Dubai"/>
          <w:b w:val="1"/>
          <w:bCs w:val="1"/>
          <w:sz w:val="28"/>
          <w:szCs w:val="28"/>
          <w:rtl w:val="0"/>
          <w:lang w:val="en-US" w:bidi="ar-SA"/>
        </w:rPr>
        <w:t xml:space="preserve">10 </w:t>
      </w:r>
      <w:r>
        <w:rPr>
          <w:rFonts w:ascii="Dubai" w:cs="Dubai" w:hAnsi="Dubai" w:eastAsia="Dubai"/>
          <w:b w:val="1"/>
          <w:bCs w:val="1"/>
          <w:sz w:val="28"/>
          <w:szCs w:val="28"/>
          <w:rtl w:val="0"/>
          <w:lang w:val="en-US" w:bidi="ar-SA"/>
        </w:rPr>
        <w:t xml:space="preserve">سبتمبر </w:t>
      </w:r>
      <w:r>
        <w:rPr>
          <w:rFonts w:ascii="Dubai" w:cs="Dubai" w:hAnsi="Dubai" w:eastAsia="Dubai"/>
          <w:b w:val="1"/>
          <w:bCs w:val="1"/>
          <w:sz w:val="28"/>
          <w:szCs w:val="28"/>
          <w:rtl w:val="0"/>
          <w:lang w:val="en-US" w:bidi="ar-SA"/>
        </w:rPr>
        <w:t>2017:</w:t>
      </w:r>
      <w:r>
        <w:rPr>
          <w:rFonts w:ascii="Dubai" w:cs="Dubai" w:hAnsi="Dubai" w:eastAsia="Dubai"/>
          <w:sz w:val="28"/>
          <w:szCs w:val="28"/>
          <w:rtl w:val="0"/>
          <w:lang w:val="en-US" w:bidi="ar-SA"/>
        </w:rPr>
        <w:t xml:space="preserve"> اختتمت كلية دبي للسياحة التابعة لدائرة السياحة والتسويق التجاري </w:t>
      </w:r>
      <w:r>
        <w:rPr>
          <w:rFonts w:ascii="Dubai" w:cs="Dubai" w:hAnsi="Dubai" w:eastAsia="Dubai"/>
          <w:sz w:val="28"/>
          <w:szCs w:val="28"/>
          <w:rtl w:val="0"/>
          <w:lang w:val="en-US" w:bidi="ar-SA"/>
        </w:rPr>
        <w:t>(</w:t>
      </w:r>
      <w:r>
        <w:rPr>
          <w:rFonts w:ascii="Dubai" w:cs="Dubai" w:hAnsi="Dubai" w:eastAsia="Dubai"/>
          <w:sz w:val="28"/>
          <w:szCs w:val="28"/>
          <w:rtl w:val="0"/>
          <w:lang w:val="en-US" w:bidi="ar-SA"/>
        </w:rPr>
        <w:t>دبي للسياحة</w:t>
      </w:r>
      <w:r>
        <w:rPr>
          <w:rFonts w:ascii="Dubai" w:cs="Dubai" w:hAnsi="Dubai" w:eastAsia="Dubai"/>
          <w:sz w:val="28"/>
          <w:szCs w:val="28"/>
          <w:rtl w:val="0"/>
          <w:lang w:val="en-US" w:bidi="ar-SA"/>
        </w:rPr>
        <w:t>)</w:t>
      </w:r>
      <w:r>
        <w:rPr>
          <w:rFonts w:ascii="Dubai" w:cs="Dubai" w:hAnsi="Dubai" w:eastAsia="Dubai"/>
          <w:sz w:val="28"/>
          <w:szCs w:val="28"/>
          <w:rtl w:val="0"/>
          <w:lang w:val="en-US" w:bidi="ar-SA"/>
        </w:rPr>
        <w:t xml:space="preserve">، برنامج التدريب الصيفي الذي عقد خلال الفترة من </w:t>
      </w:r>
      <w:r>
        <w:rPr>
          <w:rFonts w:ascii="Dubai" w:cs="Dubai" w:hAnsi="Dubai" w:eastAsia="Dubai"/>
          <w:sz w:val="28"/>
          <w:szCs w:val="28"/>
          <w:rtl w:val="0"/>
          <w:lang w:val="en-US" w:bidi="ar-SA"/>
        </w:rPr>
        <w:t xml:space="preserve">13 </w:t>
      </w:r>
      <w:r>
        <w:rPr>
          <w:rFonts w:ascii="Dubai" w:cs="Dubai" w:hAnsi="Dubai" w:eastAsia="Dubai"/>
          <w:sz w:val="28"/>
          <w:szCs w:val="28"/>
          <w:rtl w:val="0"/>
          <w:lang w:val="en-US" w:bidi="ar-SA"/>
        </w:rPr>
        <w:t xml:space="preserve">أغسطس حتى </w:t>
      </w:r>
      <w:r>
        <w:rPr>
          <w:rFonts w:ascii="Dubai" w:cs="Dubai" w:hAnsi="Dubai" w:eastAsia="Dubai"/>
          <w:sz w:val="28"/>
          <w:szCs w:val="28"/>
          <w:rtl w:val="0"/>
          <w:lang w:val="en-US" w:bidi="ar-SA"/>
        </w:rPr>
        <w:t xml:space="preserve">7 </w:t>
      </w:r>
      <w:r>
        <w:rPr>
          <w:rFonts w:ascii="Dubai" w:cs="Dubai" w:hAnsi="Dubai" w:eastAsia="Dubai"/>
          <w:sz w:val="28"/>
          <w:szCs w:val="28"/>
          <w:rtl w:val="0"/>
          <w:lang w:val="en-US" w:bidi="ar-SA"/>
        </w:rPr>
        <w:t>سبتمبر الجاري وذلك في مركز التدريب في مبنى الدائرة بالتعاون مع عدد من الجهات الداعمة منها مجموعة إعمار وشركة ديزرت غيت للسياحة وفندق شانغريلا بشارع الشيخ زايد بدبي</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 xml:space="preserve">ويأتي البرنامج ضمن مبادرة التوطين التي أطلقتها كلية دبي للسياحة مطلع العام </w:t>
      </w:r>
      <w:r>
        <w:rPr>
          <w:rFonts w:ascii="Dubai" w:cs="Dubai" w:hAnsi="Dubai" w:eastAsia="Dubai"/>
          <w:sz w:val="28"/>
          <w:szCs w:val="28"/>
          <w:rtl w:val="0"/>
          <w:lang w:val="en-US" w:bidi="ar-SA"/>
        </w:rPr>
        <w:t xml:space="preserve">2017 </w:t>
      </w:r>
      <w:r>
        <w:rPr>
          <w:rFonts w:ascii="Dubai" w:cs="Dubai" w:hAnsi="Dubai" w:eastAsia="Dubai"/>
          <w:sz w:val="28"/>
          <w:szCs w:val="28"/>
          <w:rtl w:val="0"/>
          <w:lang w:val="en-US" w:bidi="ar-SA"/>
        </w:rPr>
        <w:t>والتي تنقسم لعدد من البرامج التدريبية التي تؤمن تدريب المواطنين من الشباب والشابات للحصول على شهادات متخصصة تخولهم للعمل في قطاع السياحة والضيافة والتجزئة بدبي</w:t>
      </w:r>
      <w:r>
        <w:rPr>
          <w:rFonts w:ascii="Dubai" w:cs="Dubai" w:hAnsi="Dubai" w:eastAsia="Dubai"/>
          <w:sz w:val="28"/>
          <w:szCs w:val="28"/>
          <w:rtl w:val="0"/>
          <w:lang w:val="en-US" w:bidi="ar-SA"/>
        </w:rPr>
        <w:t xml:space="preserve">.  </w:t>
      </w:r>
      <w:r>
        <w:rPr>
          <w:rFonts w:ascii="Dubai" w:cs="Dubai" w:hAnsi="Dubai" w:eastAsia="Dubai"/>
          <w:sz w:val="28"/>
          <w:szCs w:val="28"/>
          <w:rtl w:val="0"/>
          <w:lang w:val="en-US" w:bidi="ar-SA"/>
        </w:rPr>
        <w:t xml:space="preserve">ويعد البرنامج هو الأول من نوعه الذي تطلقه الدائرة لفئة طلاب المرحلتين الثانوية والجامعة والذين تتراوح أعمارهم بين </w:t>
      </w:r>
      <w:r>
        <w:rPr>
          <w:rFonts w:ascii="Dubai" w:cs="Dubai" w:hAnsi="Dubai" w:eastAsia="Dubai"/>
          <w:sz w:val="28"/>
          <w:szCs w:val="28"/>
          <w:rtl w:val="0"/>
          <w:lang w:val="en-US" w:bidi="ar-SA"/>
        </w:rPr>
        <w:t xml:space="preserve">16- 19 </w:t>
      </w:r>
      <w:r>
        <w:rPr>
          <w:rFonts w:ascii="Dubai" w:cs="Dubai" w:hAnsi="Dubai" w:eastAsia="Dubai"/>
          <w:sz w:val="28"/>
          <w:szCs w:val="28"/>
          <w:rtl w:val="0"/>
          <w:lang w:val="en-US" w:bidi="ar-SA"/>
        </w:rPr>
        <w:t>عاما</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en-US"/>
        </w:rPr>
      </w:pPr>
      <w:r>
        <w:rPr>
          <w:rFonts w:ascii="Dubai" w:cs="Dubai" w:hAnsi="Dubai" w:eastAsia="Dubai"/>
          <w:sz w:val="28"/>
          <w:szCs w:val="28"/>
          <w:rtl w:val="0"/>
          <w:lang w:val="en-US" w:bidi="ar-SA"/>
        </w:rPr>
        <w:t>ويستهدف البرنامج هذه الفئة للمساهمة في تزويدهم بالمعلومات التي تعزز لديهم تكوين فكرة إيجابية عن العمل ضمن القطاع الخاص، وبالتحديد قطاع السياحة وما يتميز به من فرص واعدة، بالإضافة إلى تعزيز الثقة بالنفس واتخاذ القرار الأنسب لمستقبلهم المهني</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en-US"/>
        </w:rPr>
      </w:pPr>
      <w:r>
        <w:rPr>
          <w:rFonts w:ascii="Dubai" w:cs="Dubai" w:hAnsi="Dubai" w:eastAsia="Dubai"/>
          <w:sz w:val="28"/>
          <w:szCs w:val="28"/>
          <w:rtl w:val="0"/>
          <w:lang w:val="en-US" w:bidi="ar-SA"/>
        </w:rPr>
        <w:t>وتناول البرنامج عدة محاور منها، تعلم واكتساب مهارات وخبرات جديدة ضمن أربعة موضوعات مختلفة تم اختيارها ووضعها بعناية فائقة، وهي التعريف بالسياحة، بشكل عام والوقوف على كل ما يخص هذا الجانب من تعريفات وأساسيات ومهارات، ومن ثم برنامج المرشد السياحي الصغير، الذي يساهم في تزويد المنتسبين بالمعلومات العامة الخاصة بالعادات والتقاليد والتراث وتاريخ دولة الإمارات العربية المتحدة وأيضا معلومات خاصة بإمارة دبي حول المشاريع الحالية والمستقبلية، كما شمل البرنامج العديد من الزيارات الميدانية لأهم المواقع السياحية في الإمارة للتعرف إليها عن كثب، بالإضافة إلى تعلم مبادئ وأساسيات العمل الفندقي، وأخيرا المساهمة في خدمة المجتمع من خلال العمل التطوعي والأنشطة المجتمعية الذي يعد أحد أهم الجوانب في هذه الدورة</w:t>
      </w:r>
      <w:r>
        <w:rPr>
          <w:rFonts w:ascii="Dubai" w:cs="Dubai" w:hAnsi="Dubai" w:eastAsia="Dubai"/>
          <w:sz w:val="28"/>
          <w:szCs w:val="28"/>
          <w:rtl w:val="0"/>
          <w:lang w:val="en-US" w:bidi="ar-SA"/>
        </w:rPr>
        <w:t>.</w:t>
      </w:r>
    </w:p>
    <w:p>
      <w:pPr>
        <w:pStyle w:val="No Spacing"/>
        <w:bidi w:val="1"/>
        <w:ind w:left="0" w:right="0" w:firstLine="0"/>
        <w:jc w:val="both"/>
        <w:rPr>
          <w:rFonts w:ascii="Dubai" w:cs="Dubai" w:hAnsi="Dubai" w:eastAsia="Dubai"/>
          <w:sz w:val="28"/>
          <w:szCs w:val="28"/>
          <w:rtl w:val="1"/>
          <w:lang w:val="ar-SA" w:bidi="ar-SA"/>
        </w:rPr>
      </w:pPr>
    </w:p>
    <w:p>
      <w:pPr>
        <w:pStyle w:val="No Spacing"/>
        <w:bidi w:val="1"/>
        <w:ind w:left="0" w:right="0" w:firstLine="0"/>
        <w:jc w:val="both"/>
        <w:rPr>
          <w:rFonts w:ascii="Dubai" w:cs="Dubai" w:hAnsi="Dubai" w:eastAsia="Dubai"/>
          <w:sz w:val="28"/>
          <w:szCs w:val="28"/>
          <w:rtl w:val="1"/>
          <w:lang w:val="ar-SA" w:bidi="ar-SA"/>
        </w:rPr>
      </w:pPr>
      <w:r>
        <w:rPr>
          <w:rFonts w:ascii="Dubai" w:cs="Dubai" w:hAnsi="Dubai" w:eastAsia="Dubai"/>
          <w:sz w:val="28"/>
          <w:szCs w:val="28"/>
          <w:rtl w:val="0"/>
          <w:lang w:val="en-US" w:bidi="ar-SA"/>
        </w:rPr>
        <w:t>وعقب إنتهاء التدريب، تم عقد الاختبار النهائي للمنتسبين حيث قام الجميع بتقديم عروض توضيحية لكل ما تم تعلمه خلال فترة التدريب، تلى ذلك إلقاء كلمة شكر من السيد عيسى بن حاضر مدير عام الكلية والسيدة مريم المعيني مدير إدارة توطين القطاع السياحي في الكلية ،وتوزيع الشهادات حيث تمنوا للجميع التوفيق والمزيد من النجاح</w:t>
      </w:r>
      <w:r>
        <w:rPr>
          <w:rFonts w:ascii="Dubai" w:cs="Dubai" w:hAnsi="Dubai" w:eastAsia="Dubai"/>
          <w:sz w:val="28"/>
          <w:szCs w:val="28"/>
          <w:rtl w:val="0"/>
          <w:lang w:val="en-US" w:bidi="ar-SA"/>
        </w:rPr>
        <w:t xml:space="preserve">. </w:t>
      </w:r>
    </w:p>
    <w:p>
      <w:pPr>
        <w:pStyle w:val="Body"/>
        <w:bidi w:val="1"/>
        <w:ind w:left="0" w:right="0" w:firstLine="0"/>
        <w:jc w:val="center"/>
        <w:rPr>
          <w:rFonts w:ascii="Dubai" w:cs="Dubai" w:hAnsi="Dubai" w:eastAsia="Dubai"/>
          <w:b w:val="1"/>
          <w:bCs w:val="1"/>
          <w:sz w:val="28"/>
          <w:szCs w:val="28"/>
          <w:rtl w:val="1"/>
          <w:lang w:val="en-US"/>
        </w:rPr>
      </w:pPr>
      <w:r>
        <w:rPr>
          <w:rFonts w:ascii="Dubai" w:cs="Dubai" w:hAnsi="Dubai" w:eastAsia="Dubai"/>
          <w:b w:val="1"/>
          <w:bCs w:val="1"/>
          <w:sz w:val="28"/>
          <w:szCs w:val="28"/>
          <w:rtl w:val="1"/>
          <w:lang w:val="ar-SA" w:bidi="ar-SA"/>
        </w:rPr>
        <w:t>-</w:t>
      </w:r>
      <w:r>
        <w:rPr>
          <w:rFonts w:ascii="Dubai" w:cs="Dubai" w:hAnsi="Dubai" w:eastAsia="Dubai"/>
          <w:b w:val="1"/>
          <w:bCs w:val="1"/>
          <w:sz w:val="28"/>
          <w:szCs w:val="28"/>
          <w:rtl w:val="1"/>
          <w:lang w:val="ar-SA" w:bidi="ar-SA"/>
        </w:rPr>
        <w:t>انتهى</w:t>
      </w:r>
      <w:r>
        <w:rPr>
          <w:rFonts w:ascii="Dubai" w:cs="Dubai" w:hAnsi="Dubai" w:eastAsia="Dubai"/>
          <w:b w:val="1"/>
          <w:bCs w:val="1"/>
          <w:sz w:val="28"/>
          <w:szCs w:val="28"/>
          <w:rtl w:val="1"/>
          <w:lang w:val="ar-SA" w:bidi="ar-SA"/>
        </w:rPr>
        <w:t>-</w:t>
      </w:r>
    </w:p>
    <w:p>
      <w:pPr>
        <w:pStyle w:val="Body"/>
        <w:bidi w:val="1"/>
        <w:ind w:left="0" w:right="0" w:firstLine="0"/>
        <w:jc w:val="both"/>
        <w:rPr>
          <w:rFonts w:ascii="Dubai" w:cs="Dubai" w:hAnsi="Dubai" w:eastAsia="Dubai"/>
          <w:sz w:val="28"/>
          <w:szCs w:val="28"/>
          <w:rtl w:val="1"/>
          <w:lang w:val="ar-SA" w:bidi="ar-SA"/>
        </w:rPr>
      </w:pPr>
      <w:r>
        <w:rPr>
          <w:rFonts w:ascii="Dubai" w:cs="Dubai" w:hAnsi="Dubai" w:eastAsia="Dubai"/>
          <w:b w:val="1"/>
          <w:bCs w:val="1"/>
          <w:sz w:val="28"/>
          <w:szCs w:val="28"/>
          <w:rtl w:val="1"/>
          <w:lang w:val="ar-SA" w:bidi="ar-SA"/>
        </w:rPr>
        <w:t>شرح صورة</w:t>
      </w:r>
      <w:r>
        <w:rPr>
          <w:rFonts w:ascii="Dubai" w:cs="Dubai" w:hAnsi="Dubai" w:eastAsia="Dubai"/>
          <w:sz w:val="28"/>
          <w:szCs w:val="28"/>
          <w:rtl w:val="1"/>
          <w:lang w:val="ar-SA" w:bidi="ar-SA"/>
        </w:rPr>
        <w:t xml:space="preserve"> : </w:t>
      </w:r>
      <w:r>
        <w:rPr>
          <w:rFonts w:ascii="Dubai" w:cs="Dubai" w:hAnsi="Dubai" w:eastAsia="Dubai"/>
          <w:sz w:val="28"/>
          <w:szCs w:val="28"/>
          <w:rtl w:val="1"/>
          <w:lang w:val="ar-SA" w:bidi="ar-SA"/>
        </w:rPr>
        <w:t>مريم المعيني وفريق عمل كلية دبي للسياحة مع خريجي برنامج التدريب الصيفي</w:t>
      </w:r>
    </w:p>
    <w:p>
      <w:pPr>
        <w:pStyle w:val="Body"/>
        <w:bidi w:val="1"/>
        <w:spacing w:after="0" w:line="240" w:lineRule="auto"/>
        <w:ind w:left="0" w:right="0" w:firstLine="0"/>
        <w:jc w:val="both"/>
        <w:outlineLvl w:val="0"/>
        <w:rPr>
          <w:rFonts w:ascii="Dubai" w:cs="Dubai" w:hAnsi="Dubai" w:eastAsia="Dubai"/>
          <w:b w:val="1"/>
          <w:bCs w:val="1"/>
          <w:sz w:val="20"/>
          <w:szCs w:val="20"/>
          <w:rtl w:val="1"/>
          <w:lang w:val="ar-SA" w:bidi="ar-SA"/>
        </w:rPr>
      </w:pPr>
      <w:r>
        <w:rPr>
          <w:rFonts w:ascii="Dubai" w:cs="Dubai" w:hAnsi="Dubai" w:eastAsia="Dubai"/>
          <w:b w:val="1"/>
          <w:bCs w:val="1"/>
          <w:sz w:val="20"/>
          <w:szCs w:val="20"/>
          <w:rtl w:val="1"/>
          <w:lang w:val="ar-SA" w:bidi="ar-SA"/>
        </w:rPr>
        <w:t xml:space="preserve">لمحة عن دائرة السياحة والتسويق التجاري بدبي </w:t>
      </w:r>
      <w:r>
        <w:rPr>
          <w:rFonts w:ascii="Dubai" w:cs="Dubai" w:hAnsi="Dubai" w:eastAsia="Dubai"/>
          <w:b w:val="1"/>
          <w:bCs w:val="1"/>
          <w:sz w:val="20"/>
          <w:szCs w:val="20"/>
          <w:rtl w:val="1"/>
          <w:lang w:val="ar-SA" w:bidi="ar-SA"/>
        </w:rPr>
        <w:t>(</w:t>
      </w:r>
      <w:r>
        <w:rPr>
          <w:rFonts w:ascii="Dubai" w:cs="Dubai" w:hAnsi="Dubai" w:eastAsia="Dubai"/>
          <w:b w:val="1"/>
          <w:bCs w:val="1"/>
          <w:sz w:val="20"/>
          <w:szCs w:val="20"/>
          <w:rtl w:val="1"/>
          <w:lang w:val="ar-SA" w:bidi="ar-SA"/>
        </w:rPr>
        <w:t>دبي للسياحة</w:t>
      </w:r>
      <w:r>
        <w:rPr>
          <w:rFonts w:ascii="Dubai" w:cs="Dubai" w:hAnsi="Dubai" w:eastAsia="Dubai"/>
          <w:b w:val="1"/>
          <w:bCs w:val="1"/>
          <w:sz w:val="20"/>
          <w:szCs w:val="20"/>
          <w:rtl w:val="1"/>
          <w:lang w:val="ar-SA" w:bidi="ar-SA"/>
        </w:rPr>
        <w:t>)</w:t>
      </w:r>
      <w:r>
        <w:rPr>
          <w:rFonts w:ascii="Dubai" w:cs="Dubai" w:hAnsi="Dubai" w:eastAsia="Dubai"/>
          <w:b w:val="1"/>
          <w:bCs w:val="1"/>
          <w:sz w:val="20"/>
          <w:szCs w:val="20"/>
          <w:rtl w:val="0"/>
        </w:rPr>
        <w:t>:</w:t>
      </w:r>
    </w:p>
    <w:p>
      <w:pPr>
        <w:pStyle w:val="Body"/>
        <w:bidi w:val="1"/>
        <w:spacing w:after="0" w:line="240" w:lineRule="auto"/>
        <w:ind w:left="0" w:right="0" w:firstLine="0"/>
        <w:jc w:val="both"/>
        <w:rPr>
          <w:rFonts w:ascii="Dubai" w:cs="Dubai" w:hAnsi="Dubai" w:eastAsia="Dubai"/>
          <w:sz w:val="20"/>
          <w:szCs w:val="20"/>
          <w:rtl w:val="1"/>
        </w:rPr>
      </w:pPr>
      <w:r>
        <w:rPr>
          <w:rFonts w:ascii="Dubai" w:cs="Dubai" w:hAnsi="Dubai" w:eastAsia="Dubai"/>
          <w:sz w:val="20"/>
          <w:szCs w:val="20"/>
          <w:rtl w:val="1"/>
          <w:lang w:val="ar-SA" w:bidi="ar-SA"/>
        </w:rPr>
        <w:t>تتمثّل رسالة دبي للسياحة إلى جانب رؤيتها المطلقة التي ترمي إلى ترسيخ مكانة دبي لتصبح المدينة والمحور التجاري الأكثر زيارة في العالم في زيادة الوعي بمكانة دبي كوجهة سياحية للزوّار من جميع أنحاء العالم واستقطاب السياح والاستثمارات الداخلية إلى الإمارة</w:t>
      </w:r>
      <w:r>
        <w:rPr>
          <w:rFonts w:ascii="Dubai" w:cs="Dubai" w:hAnsi="Dubai" w:eastAsia="Dubai"/>
          <w:sz w:val="20"/>
          <w:szCs w:val="20"/>
          <w:rtl w:val="1"/>
          <w:lang w:val="ar-SA" w:bidi="ar-SA"/>
        </w:rPr>
        <w:t xml:space="preserve">. </w:t>
      </w:r>
    </w:p>
    <w:p>
      <w:pPr>
        <w:pStyle w:val="Body"/>
        <w:bidi w:val="1"/>
        <w:spacing w:after="0" w:line="240" w:lineRule="auto"/>
        <w:ind w:left="0" w:right="0" w:firstLine="0"/>
        <w:jc w:val="both"/>
        <w:rPr>
          <w:rFonts w:ascii="Dubai" w:cs="Dubai" w:hAnsi="Dubai" w:eastAsia="Dubai"/>
          <w:sz w:val="20"/>
          <w:szCs w:val="20"/>
          <w:rtl w:val="1"/>
        </w:rPr>
      </w:pPr>
      <w:r>
        <w:rPr>
          <w:rFonts w:ascii="Dubai" w:cs="Dubai" w:hAnsi="Dubai" w:eastAsia="Dubai"/>
          <w:sz w:val="20"/>
          <w:szCs w:val="20"/>
          <w:rtl w:val="1"/>
          <w:lang w:val="ar-SA" w:bidi="ar-SA"/>
        </w:rPr>
        <w:t>دبي للسياحة هي الجهة الرئيسية المسؤولة عن التخطيط والإشراف والتطوير والتسويق السياحي في إمارة دبي، كما تعمل أيضًا على تسويق القطاع التجاري في الإمارة والترويج له؛ وتحمل على عاتقها مسؤولية ترخيص جميع الخدمات السياحية وتصنيفها، بما في ذلك المنشآت الفندقية ومنظمي الرحلات ووكلاء السفر</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 xml:space="preserve">ويأتي على رأس العلامات التجارية والإدارات داخل </w:t>
      </w:r>
      <w:r>
        <w:rPr>
          <w:rFonts w:ascii="Dubai" w:cs="Dubai" w:hAnsi="Dubai" w:eastAsia="Dubai"/>
          <w:sz w:val="20"/>
          <w:szCs w:val="20"/>
          <w:rtl w:val="1"/>
          <w:lang w:val="ar-SA" w:bidi="ar-SA"/>
        </w:rPr>
        <w:t>"</w:t>
      </w:r>
      <w:r>
        <w:rPr>
          <w:rFonts w:ascii="Dubai" w:cs="Dubai" w:hAnsi="Dubai" w:eastAsia="Dubai"/>
          <w:sz w:val="20"/>
          <w:szCs w:val="20"/>
          <w:rtl w:val="1"/>
          <w:lang w:val="ar-SA" w:bidi="ar-SA"/>
        </w:rPr>
        <w:t>دبي للسياحة</w:t>
      </w:r>
      <w:r>
        <w:rPr>
          <w:rFonts w:ascii="Dubai" w:cs="Dubai" w:hAnsi="Dubai" w:eastAsia="Dubai"/>
          <w:sz w:val="20"/>
          <w:szCs w:val="20"/>
          <w:rtl w:val="1"/>
          <w:lang w:val="ar-SA" w:bidi="ar-SA"/>
        </w:rPr>
        <w:t xml:space="preserve">" </w:t>
      </w:r>
      <w:r>
        <w:rPr>
          <w:rFonts w:ascii="Dubai" w:cs="Dubai" w:hAnsi="Dubai" w:eastAsia="Dubai"/>
          <w:sz w:val="20"/>
          <w:szCs w:val="20"/>
          <w:rtl w:val="1"/>
          <w:lang w:val="ar-SA" w:bidi="ar-SA"/>
        </w:rPr>
        <w:t>فعاليات دبي للأعمال، وجدول فعاليات دبي، ومؤسسة دبي للمهرجانات والتجزئة</w:t>
      </w:r>
      <w:r>
        <w:rPr>
          <w:rFonts w:ascii="Dubai" w:cs="Dubai" w:hAnsi="Dubai" w:eastAsia="Dubai"/>
          <w:sz w:val="20"/>
          <w:szCs w:val="20"/>
          <w:rtl w:val="1"/>
          <w:lang w:val="ar-SA" w:bidi="ar-SA"/>
        </w:rPr>
        <w:t>.</w:t>
      </w:r>
    </w:p>
    <w:p>
      <w:pPr>
        <w:pStyle w:val="Body"/>
        <w:bidi w:val="1"/>
        <w:spacing w:after="0" w:line="240" w:lineRule="auto"/>
        <w:ind w:left="0" w:right="0" w:firstLine="0"/>
        <w:jc w:val="both"/>
        <w:rPr>
          <w:rFonts w:ascii="Dubai" w:cs="Dubai" w:hAnsi="Dubai" w:eastAsia="Dubai"/>
          <w:b w:val="1"/>
          <w:bCs w:val="1"/>
          <w:sz w:val="24"/>
          <w:szCs w:val="24"/>
          <w:rtl w:val="1"/>
        </w:rPr>
      </w:pPr>
    </w:p>
    <w:p>
      <w:pPr>
        <w:pStyle w:val="Body"/>
        <w:bidi w:val="1"/>
        <w:spacing w:after="0" w:line="240" w:lineRule="auto"/>
        <w:ind w:left="0" w:right="0" w:firstLine="0"/>
        <w:jc w:val="both"/>
        <w:outlineLvl w:val="0"/>
        <w:rPr>
          <w:rFonts w:ascii="Dubai" w:cs="Dubai" w:hAnsi="Dubai" w:eastAsia="Dubai"/>
          <w:b w:val="1"/>
          <w:bCs w:val="1"/>
          <w:sz w:val="24"/>
          <w:szCs w:val="24"/>
          <w:rtl w:val="1"/>
          <w:lang w:val="ar-SA" w:bidi="ar-SA"/>
        </w:rPr>
      </w:pPr>
      <w:r>
        <w:rPr>
          <w:rFonts w:ascii="Dubai" w:cs="Dubai" w:hAnsi="Dubai" w:eastAsia="Dubai"/>
          <w:b w:val="1"/>
          <w:bCs w:val="1"/>
          <w:sz w:val="24"/>
          <w:szCs w:val="24"/>
          <w:rtl w:val="1"/>
          <w:lang w:val="ar-SA" w:bidi="ar-SA"/>
        </w:rPr>
        <w:t>للمزيد من المعلومات يرجى الاتصال على</w:t>
      </w:r>
      <w:r>
        <w:rPr>
          <w:rFonts w:ascii="Dubai" w:cs="Dubai" w:hAnsi="Dubai" w:eastAsia="Dubai"/>
          <w:b w:val="1"/>
          <w:bCs w:val="1"/>
          <w:sz w:val="24"/>
          <w:szCs w:val="24"/>
          <w:rtl w:val="1"/>
          <w:lang w:val="ar-SA" w:bidi="ar-SA"/>
        </w:rPr>
        <w:t xml:space="preserve">: </w:t>
      </w:r>
    </w:p>
    <w:p>
      <w:pPr>
        <w:pStyle w:val="Body"/>
        <w:bidi w:val="1"/>
        <w:spacing w:after="0" w:line="240" w:lineRule="auto"/>
        <w:ind w:left="0" w:right="0" w:firstLine="0"/>
        <w:jc w:val="both"/>
        <w:rPr>
          <w:rFonts w:ascii="Dubai" w:cs="Dubai" w:hAnsi="Dubai" w:eastAsia="Dubai"/>
          <w:color w:val="0000ff"/>
          <w:sz w:val="24"/>
          <w:szCs w:val="24"/>
          <w:u w:val="single" w:color="0000ff"/>
          <w:rtl w:val="1"/>
        </w:rPr>
      </w:pPr>
      <w:hyperlink r:id="rId5" w:history="1">
        <w:r>
          <w:rPr>
            <w:rStyle w:val="Hyperlink.0"/>
            <w:rFonts w:ascii="Dubai" w:cs="Dubai" w:hAnsi="Dubai" w:eastAsia="Dubai"/>
            <w:color w:val="0000ff"/>
            <w:sz w:val="24"/>
            <w:szCs w:val="24"/>
            <w:u w:val="single" w:color="0000ff"/>
            <w:rtl w:val="0"/>
            <w:lang w:val="fr-FR"/>
          </w:rPr>
          <w:t>mediarelations@dubaitourism.ae</w:t>
        </w:r>
      </w:hyperlink>
    </w:p>
    <w:p>
      <w:pPr>
        <w:pStyle w:val="Body"/>
        <w:bidi w:val="1"/>
        <w:spacing w:after="0" w:line="240" w:lineRule="auto"/>
        <w:ind w:left="0" w:right="0" w:firstLine="0"/>
        <w:jc w:val="both"/>
        <w:outlineLvl w:val="0"/>
        <w:rPr>
          <w:rFonts w:ascii="Dubai" w:cs="Dubai" w:hAnsi="Dubai" w:eastAsia="Dubai"/>
          <w:sz w:val="24"/>
          <w:szCs w:val="24"/>
          <w:rtl w:val="1"/>
          <w:lang w:val="ar-SA" w:bidi="ar-SA"/>
        </w:rPr>
      </w:pPr>
      <w:r>
        <w:rPr>
          <w:rFonts w:ascii="Dubai" w:cs="Dubai" w:hAnsi="Dubai" w:eastAsia="Dubai"/>
          <w:sz w:val="24"/>
          <w:szCs w:val="24"/>
          <w:u w:val="single"/>
          <w:rtl w:val="1"/>
          <w:lang w:val="ar-SA" w:bidi="ar-SA"/>
        </w:rPr>
        <w:t>0097142017682</w:t>
      </w:r>
    </w:p>
    <w:p>
      <w:pPr>
        <w:pStyle w:val="Body"/>
        <w:bidi w:val="1"/>
        <w:ind w:left="0" w:right="0" w:firstLine="0"/>
        <w:jc w:val="both"/>
        <w:rPr>
          <w:rtl w:val="1"/>
        </w:rPr>
      </w:pPr>
      <w:r>
        <w:rPr>
          <w:rFonts w:ascii="Dubai" w:cs="Dubai" w:hAnsi="Dubai" w:eastAsia="Dubai"/>
          <w:sz w:val="28"/>
          <w:szCs w:val="28"/>
          <w:rtl w:val="1"/>
          <w:lang w:val="ar-SA" w:bidi="ar-SA"/>
        </w:rPr>
      </w:r>
    </w:p>
    <w:sectPr>
      <w:headerReference w:type="default" r:id="rId6"/>
      <w:headerReference w:type="first" r:id="rId7"/>
      <w:footerReference w:type="default" r:id="rId8"/>
      <w:footerReference w:type="first" r:id="rId9"/>
      <w:pgSz w:w="11900" w:h="16840" w:orient="portrait"/>
      <w:pgMar w:top="993" w:right="1440" w:bottom="1440" w:left="1440" w:header="0" w:footer="462"/>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Trebuchet MS">
    <w:charset w:val="00"/>
    <w:family w:val="roman"/>
    <w:pitch w:val="default"/>
  </w:font>
  <w:font w:name="Duba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Fonts w:ascii="Trebuchet MS"/>
        <w:rtl w:val="0"/>
        <w:lang w:val="en-US"/>
      </w:rPr>
      <w:t xml:space="preserve">                                                                                                                                              </w:t>
    </w:r>
    <w:r>
      <w:rPr>
        <w:rtl w:val="0"/>
      </w:rPr>
      <w:drawing>
        <wp:inline distT="0" distB="0" distL="0" distR="0">
          <wp:extent cx="5740400" cy="330200"/>
          <wp:effectExtent l="0" t="0" r="0" b="0"/>
          <wp:docPr id="1073741827"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27"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000"/>
        <w:tab w:val="clear" w:pos="9026"/>
      </w:tabs>
    </w:pPr>
    <w:r>
      <w:rPr>
        <w:rtl w:val="0"/>
      </w:rPr>
      <w:drawing>
        <wp:inline distT="0" distB="0" distL="0" distR="0">
          <wp:extent cx="5740400" cy="330200"/>
          <wp:effectExtent l="0" t="0" r="0" b="0"/>
          <wp:docPr id="1073741830" name="officeArt object" descr="Description: C:\Users\abaqer\Desktop\CTA.png"/>
          <wp:cNvGraphicFramePr/>
          <a:graphic xmlns:a="http://schemas.openxmlformats.org/drawingml/2006/main">
            <a:graphicData uri="http://schemas.openxmlformats.org/drawingml/2006/picture">
              <pic:pic xmlns:pic="http://schemas.openxmlformats.org/drawingml/2006/picture">
                <pic:nvPicPr>
                  <pic:cNvPr id="1073741830" name="image3.png" descr="Description: C:\Users\abaqer\Desktop\CTA.png"/>
                  <pic:cNvPicPr/>
                </pic:nvPicPr>
                <pic:blipFill>
                  <a:blip r:embed="rId1">
                    <a:extLst/>
                  </a:blip>
                  <a:stretch>
                    <a:fillRect/>
                  </a:stretch>
                </pic:blipFill>
                <pic:spPr>
                  <a:xfrm>
                    <a:off x="0" y="0"/>
                    <a:ext cx="5740400" cy="330200"/>
                  </a:xfrm>
                  <a:prstGeom prst="rect">
                    <a:avLst/>
                  </a:prstGeom>
                  <a:ln w="12700" cap="flat">
                    <a:noFill/>
                    <a:miter lim="400000"/>
                  </a:ln>
                  <a:effectLst/>
                </pic:spPr>
              </pic:pic>
            </a:graphicData>
          </a:graphic>
        </wp:inline>
      </w:drawing>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5"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5"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6"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6" name="image2.png"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rPr>
        <w:rFonts w:ascii="Calibri" w:cs="Calibri" w:hAnsi="Calibri" w:eastAsia="Calibri"/>
        <w:rtl w:val="0"/>
      </w:rPr>
      <w:t xml:space="preserve">                                                                                                                                                                                   </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pPr>
    <w:r>
      <w:drawing>
        <wp:anchor distT="152400" distB="152400" distL="152400" distR="152400" simplePos="0" relativeHeight="251658240" behindDoc="1" locked="0" layoutInCell="1" allowOverlap="1">
          <wp:simplePos x="0" y="0"/>
          <wp:positionH relativeFrom="page">
            <wp:posOffset>4867910</wp:posOffset>
          </wp:positionH>
          <wp:positionV relativeFrom="page">
            <wp:posOffset>260984</wp:posOffset>
          </wp:positionV>
          <wp:extent cx="2243455" cy="1584325"/>
          <wp:effectExtent l="0" t="0" r="0" b="0"/>
          <wp:wrapNone/>
          <wp:docPr id="1073741828" name="officeArt object" descr="Description: brand experience:Active Projects:Branding:0001_Dubai Masterbrand development:Dubai Tourism:DTCM (PRINT).pdf"/>
          <wp:cNvGraphicFramePr/>
          <a:graphic xmlns:a="http://schemas.openxmlformats.org/drawingml/2006/main">
            <a:graphicData uri="http://schemas.openxmlformats.org/drawingml/2006/picture">
              <pic:pic xmlns:pic="http://schemas.openxmlformats.org/drawingml/2006/picture">
                <pic:nvPicPr>
                  <pic:cNvPr id="1073741828" name="image1.jpg" descr="Description: brand experience:Active Projects:Branding:0001_Dubai Masterbrand development:Dubai Tourism:DTCM (PRINT).pdf"/>
                  <pic:cNvPicPr/>
                </pic:nvPicPr>
                <pic:blipFill>
                  <a:blip r:embed="rId1">
                    <a:extLst/>
                  </a:blip>
                  <a:stretch>
                    <a:fillRect/>
                  </a:stretch>
                </pic:blipFill>
                <pic:spPr>
                  <a:xfrm>
                    <a:off x="0" y="0"/>
                    <a:ext cx="2243455" cy="1584325"/>
                  </a:xfrm>
                  <a:prstGeom prst="rect">
                    <a:avLst/>
                  </a:prstGeom>
                  <a:ln w="12700" cap="flat">
                    <a:noFill/>
                    <a:miter lim="400000"/>
                  </a:ln>
                  <a:effectLst/>
                </pic:spPr>
              </pic:pic>
            </a:graphicData>
          </a:graphic>
        </wp:anchor>
      </w:drawing>
    </w:r>
    <w:r>
      <w:drawing>
        <wp:anchor distT="152400" distB="152400" distL="152400" distR="152400" simplePos="0" relativeHeight="251659264" behindDoc="1" locked="0" layoutInCell="1" allowOverlap="1">
          <wp:simplePos x="0" y="0"/>
          <wp:positionH relativeFrom="page">
            <wp:posOffset>454025</wp:posOffset>
          </wp:positionH>
          <wp:positionV relativeFrom="page">
            <wp:posOffset>0</wp:posOffset>
          </wp:positionV>
          <wp:extent cx="2235200" cy="2235200"/>
          <wp:effectExtent l="0" t="0" r="0" b="0"/>
          <wp:wrapNone/>
          <wp:docPr id="1073741829" name="officeArt object" descr="Description: Macintosh HD:Users:raefa:Desktop:DTCM materials:DTCM Presentation Template Folder:Links:GOV LOGO.pdf"/>
          <wp:cNvGraphicFramePr/>
          <a:graphic xmlns:a="http://schemas.openxmlformats.org/drawingml/2006/main">
            <a:graphicData uri="http://schemas.openxmlformats.org/drawingml/2006/picture">
              <pic:pic xmlns:pic="http://schemas.openxmlformats.org/drawingml/2006/picture">
                <pic:nvPicPr>
                  <pic:cNvPr id="1073741829" name="image2.tif" descr="Description: Macintosh HD:Users:raefa:Desktop:DTCM materials:DTCM Presentation Template Folder:Links:GOV LOGO.pdf"/>
                  <pic:cNvPicPr/>
                </pic:nvPicPr>
                <pic:blipFill>
                  <a:blip r:embed="rId2">
                    <a:extLst/>
                  </a:blip>
                  <a:stretch>
                    <a:fillRect/>
                  </a:stretch>
                </pic:blipFill>
                <pic:spPr>
                  <a:xfrm>
                    <a:off x="0" y="0"/>
                    <a:ext cx="2235200" cy="2235200"/>
                  </a:xfrm>
                  <a:prstGeom prst="rect">
                    <a:avLst/>
                  </a:prstGeom>
                  <a:ln w="12700" cap="flat">
                    <a:noFill/>
                    <a:miter lim="400000"/>
                  </a:ln>
                  <a:effectLst/>
                </pic:spPr>
              </pic:pic>
            </a:graphicData>
          </a:graphic>
        </wp:anchor>
      </w:drawing>
    </w: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No Spacing">
    <w:name w:val="No Spacing"/>
    <w:next w:val="No Spacing"/>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character" w:styleId="None">
    <w:name w:val="None"/>
  </w:style>
  <w:style w:type="character" w:styleId="Hyperlink.0">
    <w:name w:val="Hyperlink.0"/>
    <w:basedOn w:val="None"/>
    <w:next w:val="Hyperlink.0"/>
    <w:rPr>
      <w:rFonts w:ascii="Dubai" w:cs="Dubai" w:hAnsi="Dubai" w:eastAsia="Dubai"/>
      <w:color w:val="0000ff"/>
      <w:sz w:val="24"/>
      <w:szCs w:val="24"/>
      <w:u w:val="single" w:color="0000ff"/>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yperlink" Target="mailto:mediarelations@dubaitourism.ae" TargetMode="Externa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3.png"/></Relationships>

</file>

<file path=word/_rels/footer2.xml.rels><?xml version="1.0" encoding="UTF-8" standalone="yes"?><Relationships xmlns="http://schemas.openxmlformats.org/package/2006/relationships"><Relationship Id="rId1" Type="http://schemas.openxmlformats.org/officeDocument/2006/relationships/image" Target="media/image4.png"/></Relationships>

</file>

<file path=word/_rels/header1.xml.rels><?xml version="1.0" encoding="UTF-8" standalone="yes"?><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png"/></Relationships>

</file>

<file path=word/_rels/header2.xml.rels><?xml version="1.0" encoding="UTF-8" standalone="yes"?><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2.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15000"/>
          </a:lnSpc>
          <a:spcBef>
            <a:spcPts val="10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